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0089E" w14:textId="5ED1D10C" w:rsidR="000A13F5" w:rsidRPr="000F2680" w:rsidRDefault="000F2680">
      <w:pPr>
        <w:spacing w:line="400" w:lineRule="auto"/>
        <w:jc w:val="center"/>
        <w:rPr>
          <w:rFonts w:ascii="標楷體" w:eastAsia="標楷體" w:hAnsi="標楷體" w:cs="Book Antiqua"/>
          <w:b/>
          <w:color w:val="000000" w:themeColor="text1"/>
          <w:sz w:val="28"/>
          <w:szCs w:val="28"/>
        </w:rPr>
      </w:pPr>
      <w:proofErr w:type="spellStart"/>
      <w:r w:rsidRPr="000F2680">
        <w:rPr>
          <w:rFonts w:ascii="標楷體" w:eastAsia="標楷體" w:hAnsi="標楷體" w:cs="Book Antiqua" w:hint="eastAsia"/>
          <w:b/>
          <w:color w:val="000000" w:themeColor="text1"/>
          <w:sz w:val="28"/>
          <w:szCs w:val="28"/>
        </w:rPr>
        <w:t>o</w:t>
      </w:r>
      <w:r w:rsidRPr="000F2680">
        <w:rPr>
          <w:rFonts w:ascii="標楷體" w:eastAsia="標楷體" w:hAnsi="標楷體" w:cs="Book Antiqua"/>
          <w:b/>
          <w:color w:val="000000" w:themeColor="text1"/>
          <w:sz w:val="28"/>
          <w:szCs w:val="28"/>
        </w:rPr>
        <w:t>o</w:t>
      </w:r>
      <w:proofErr w:type="spellEnd"/>
      <w:r w:rsidR="000106C9" w:rsidRPr="000F2680">
        <w:rPr>
          <w:rFonts w:ascii="標楷體" w:eastAsia="標楷體" w:hAnsi="標楷體" w:cs="Book Antiqua"/>
          <w:b/>
          <w:color w:val="000000" w:themeColor="text1"/>
          <w:sz w:val="28"/>
          <w:szCs w:val="28"/>
        </w:rPr>
        <w:t>市</w:t>
      </w:r>
      <w:proofErr w:type="spellStart"/>
      <w:r w:rsidRPr="000F2680">
        <w:rPr>
          <w:rFonts w:ascii="標楷體" w:eastAsia="標楷體" w:hAnsi="標楷體" w:cs="Book Antiqua"/>
          <w:b/>
          <w:color w:val="000000" w:themeColor="text1"/>
          <w:sz w:val="28"/>
          <w:szCs w:val="28"/>
        </w:rPr>
        <w:t>ooo</w:t>
      </w:r>
      <w:proofErr w:type="spellEnd"/>
      <w:r w:rsidR="000106C9" w:rsidRPr="000F2680">
        <w:rPr>
          <w:rFonts w:ascii="標楷體" w:eastAsia="標楷體" w:hAnsi="標楷體" w:cs="Book Antiqua"/>
          <w:b/>
          <w:color w:val="000000" w:themeColor="text1"/>
          <w:sz w:val="28"/>
          <w:szCs w:val="28"/>
        </w:rPr>
        <w:t>學年度第一學期</w:t>
      </w:r>
      <w:proofErr w:type="spellStart"/>
      <w:r w:rsidRPr="000F2680">
        <w:rPr>
          <w:rFonts w:ascii="標楷體" w:eastAsia="標楷體" w:hAnsi="標楷體" w:cs="標楷體" w:hint="eastAsia"/>
          <w:b/>
          <w:color w:val="000000" w:themeColor="text1"/>
          <w:sz w:val="28"/>
          <w:szCs w:val="28"/>
        </w:rPr>
        <w:t>o</w:t>
      </w:r>
      <w:r w:rsidRPr="000F2680">
        <w:rPr>
          <w:rFonts w:ascii="標楷體" w:eastAsia="標楷體" w:hAnsi="標楷體" w:cs="標楷體"/>
          <w:b/>
          <w:color w:val="000000" w:themeColor="text1"/>
          <w:sz w:val="28"/>
          <w:szCs w:val="28"/>
        </w:rPr>
        <w:t>o</w:t>
      </w:r>
      <w:proofErr w:type="spellEnd"/>
      <w:r w:rsidR="000106C9" w:rsidRPr="000F2680">
        <w:rPr>
          <w:rFonts w:ascii="標楷體" w:eastAsia="標楷體" w:hAnsi="標楷體" w:cs="Book Antiqua"/>
          <w:b/>
          <w:color w:val="000000" w:themeColor="text1"/>
          <w:sz w:val="28"/>
          <w:szCs w:val="28"/>
        </w:rPr>
        <w:t>國民中學</w:t>
      </w:r>
      <w:r w:rsidR="00B67A61">
        <w:rPr>
          <w:rFonts w:ascii="標楷體" w:eastAsia="標楷體" w:hAnsi="標楷體" w:cs="Book Antiqua" w:hint="eastAsia"/>
          <w:b/>
          <w:color w:val="000000" w:themeColor="text1"/>
          <w:sz w:val="28"/>
          <w:szCs w:val="28"/>
        </w:rPr>
        <w:t xml:space="preserve">   </w:t>
      </w:r>
      <w:r w:rsidR="000106C9" w:rsidRPr="000F2680">
        <w:rPr>
          <w:rFonts w:ascii="標楷體" w:eastAsia="標楷體" w:hAnsi="標楷體" w:cs="Book Antiqua"/>
          <w:b/>
          <w:color w:val="000000" w:themeColor="text1"/>
          <w:sz w:val="28"/>
          <w:szCs w:val="28"/>
        </w:rPr>
        <w:t>課程計畫</w:t>
      </w:r>
    </w:p>
    <w:tbl>
      <w:tblPr>
        <w:tblStyle w:val="ab"/>
        <w:tblW w:w="9624"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19"/>
        <w:gridCol w:w="709"/>
        <w:gridCol w:w="2278"/>
        <w:gridCol w:w="1276"/>
        <w:gridCol w:w="1559"/>
        <w:gridCol w:w="1134"/>
        <w:gridCol w:w="1549"/>
      </w:tblGrid>
      <w:tr w:rsidR="000A13F5" w:rsidRPr="000F2680" w14:paraId="67714EF9" w14:textId="77777777">
        <w:trPr>
          <w:trHeight w:val="454"/>
        </w:trPr>
        <w:tc>
          <w:tcPr>
            <w:tcW w:w="1119" w:type="dxa"/>
            <w:shd w:val="clear" w:color="auto" w:fill="auto"/>
            <w:vAlign w:val="center"/>
          </w:tcPr>
          <w:p w14:paraId="79D7839D"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領域/</w:t>
            </w:r>
            <w:r w:rsidRPr="000F2680">
              <w:rPr>
                <w:rFonts w:ascii="標楷體" w:eastAsia="標楷體" w:hAnsi="標楷體" w:cs="標楷體"/>
                <w:b/>
                <w:color w:val="000000" w:themeColor="text1"/>
                <w:sz w:val="22"/>
                <w:szCs w:val="22"/>
              </w:rPr>
              <w:t>科目</w:t>
            </w:r>
          </w:p>
        </w:tc>
        <w:tc>
          <w:tcPr>
            <w:tcW w:w="8505" w:type="dxa"/>
            <w:gridSpan w:val="6"/>
            <w:shd w:val="clear" w:color="auto" w:fill="auto"/>
            <w:vAlign w:val="center"/>
          </w:tcPr>
          <w:p w14:paraId="5BE125BB" w14:textId="77777777" w:rsidR="000A13F5" w:rsidRPr="000F2680" w:rsidRDefault="000106C9">
            <w:pPr>
              <w:ind w:right="-240"/>
              <w:rPr>
                <w:rFonts w:ascii="標楷體" w:eastAsia="標楷體" w:hAnsi="標楷體"/>
                <w:color w:val="000000" w:themeColor="text1"/>
                <w:sz w:val="22"/>
                <w:szCs w:val="22"/>
              </w:rPr>
            </w:pPr>
            <w:r w:rsidRPr="000F2680">
              <w:rPr>
                <w:rFonts w:ascii="標楷體" w:eastAsia="標楷體" w:hAnsi="標楷體" w:cs="標楷體"/>
                <w:color w:val="000000" w:themeColor="text1"/>
                <w:sz w:val="22"/>
                <w:szCs w:val="22"/>
              </w:rPr>
              <w:t>□語文（□國語文 □英語）□數學 □社會■自然科學（■理化 □生物 □地球科學）</w:t>
            </w:r>
          </w:p>
        </w:tc>
      </w:tr>
      <w:tr w:rsidR="000A13F5" w:rsidRPr="000F2680" w14:paraId="10A50122" w14:textId="77777777" w:rsidTr="000F2680">
        <w:trPr>
          <w:trHeight w:val="454"/>
        </w:trPr>
        <w:tc>
          <w:tcPr>
            <w:tcW w:w="1828" w:type="dxa"/>
            <w:gridSpan w:val="2"/>
            <w:shd w:val="clear" w:color="auto" w:fill="auto"/>
            <w:vAlign w:val="center"/>
          </w:tcPr>
          <w:p w14:paraId="00EF90B6"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課程名稱</w:t>
            </w:r>
          </w:p>
        </w:tc>
        <w:tc>
          <w:tcPr>
            <w:tcW w:w="2278" w:type="dxa"/>
            <w:shd w:val="clear" w:color="auto" w:fill="auto"/>
            <w:vAlign w:val="center"/>
          </w:tcPr>
          <w:p w14:paraId="018F38F7" w14:textId="67758346" w:rsidR="000A13F5" w:rsidRPr="000F2680" w:rsidRDefault="000106C9" w:rsidP="000F2680">
            <w:pPr>
              <w:ind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理化</w:t>
            </w:r>
            <w:r w:rsidR="000F2680" w:rsidRPr="000F2680">
              <w:rPr>
                <w:rFonts w:ascii="標楷體" w:eastAsia="標楷體" w:hAnsi="標楷體" w:hint="eastAsia"/>
                <w:b/>
                <w:color w:val="FF0000"/>
                <w:sz w:val="22"/>
                <w:szCs w:val="22"/>
              </w:rPr>
              <w:t>(僅供參考</w:t>
            </w:r>
            <w:r w:rsidR="000F2680" w:rsidRPr="000F2680">
              <w:rPr>
                <w:rFonts w:ascii="標楷體" w:eastAsia="標楷體" w:hAnsi="標楷體"/>
                <w:b/>
                <w:color w:val="FF0000"/>
                <w:sz w:val="22"/>
                <w:szCs w:val="22"/>
              </w:rPr>
              <w:t>)</w:t>
            </w:r>
          </w:p>
        </w:tc>
        <w:tc>
          <w:tcPr>
            <w:tcW w:w="1276" w:type="dxa"/>
            <w:shd w:val="clear" w:color="auto" w:fill="auto"/>
            <w:vAlign w:val="center"/>
          </w:tcPr>
          <w:p w14:paraId="6E88FA99"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課程類別</w:t>
            </w:r>
          </w:p>
        </w:tc>
        <w:tc>
          <w:tcPr>
            <w:tcW w:w="1559" w:type="dxa"/>
            <w:shd w:val="clear" w:color="auto" w:fill="auto"/>
            <w:vAlign w:val="center"/>
          </w:tcPr>
          <w:p w14:paraId="1802C4FE"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cs="標楷體"/>
                <w:color w:val="000000" w:themeColor="text1"/>
                <w:sz w:val="22"/>
                <w:szCs w:val="22"/>
              </w:rPr>
              <w:t>■</w:t>
            </w:r>
            <w:r w:rsidRPr="000F2680">
              <w:rPr>
                <w:rFonts w:ascii="標楷體" w:eastAsia="標楷體" w:hAnsi="標楷體"/>
                <w:b/>
                <w:color w:val="000000" w:themeColor="text1"/>
                <w:sz w:val="22"/>
                <w:szCs w:val="22"/>
              </w:rPr>
              <w:t>必修</w:t>
            </w:r>
            <w:r w:rsidRPr="000F2680">
              <w:rPr>
                <w:rFonts w:ascii="標楷體" w:eastAsia="標楷體" w:hAnsi="標楷體" w:cs="標楷體"/>
                <w:color w:val="000000" w:themeColor="text1"/>
                <w:sz w:val="22"/>
                <w:szCs w:val="22"/>
              </w:rPr>
              <w:t>□</w:t>
            </w:r>
            <w:r w:rsidRPr="000F2680">
              <w:rPr>
                <w:rFonts w:ascii="標楷體" w:eastAsia="標楷體" w:hAnsi="標楷體"/>
                <w:b/>
                <w:color w:val="000000" w:themeColor="text1"/>
                <w:sz w:val="22"/>
                <w:szCs w:val="22"/>
              </w:rPr>
              <w:t>選修</w:t>
            </w:r>
          </w:p>
        </w:tc>
        <w:tc>
          <w:tcPr>
            <w:tcW w:w="1134" w:type="dxa"/>
            <w:shd w:val="clear" w:color="auto" w:fill="auto"/>
            <w:vAlign w:val="center"/>
          </w:tcPr>
          <w:p w14:paraId="3D4C03BD"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每週節數</w:t>
            </w:r>
          </w:p>
        </w:tc>
        <w:tc>
          <w:tcPr>
            <w:tcW w:w="1549" w:type="dxa"/>
            <w:shd w:val="clear" w:color="auto" w:fill="auto"/>
            <w:vAlign w:val="center"/>
          </w:tcPr>
          <w:p w14:paraId="28383DBB" w14:textId="20A74D7A" w:rsidR="000A13F5" w:rsidRPr="000F2680" w:rsidRDefault="001752B8" w:rsidP="000F2680">
            <w:pPr>
              <w:ind w:right="-60"/>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3</w:t>
            </w:r>
            <w:r w:rsidR="000F2680" w:rsidRPr="000F2680">
              <w:rPr>
                <w:rFonts w:ascii="標楷體" w:eastAsia="標楷體" w:hAnsi="標楷體" w:hint="eastAsia"/>
                <w:b/>
                <w:color w:val="FF0000"/>
                <w:sz w:val="22"/>
                <w:szCs w:val="22"/>
              </w:rPr>
              <w:t>(僅供參考</w:t>
            </w:r>
            <w:r w:rsidR="000F2680" w:rsidRPr="000F2680">
              <w:rPr>
                <w:rFonts w:ascii="標楷體" w:eastAsia="標楷體" w:hAnsi="標楷體"/>
                <w:b/>
                <w:color w:val="FF0000"/>
                <w:sz w:val="22"/>
                <w:szCs w:val="22"/>
              </w:rPr>
              <w:t>)</w:t>
            </w:r>
          </w:p>
        </w:tc>
      </w:tr>
      <w:tr w:rsidR="000A13F5" w:rsidRPr="000F2680" w14:paraId="5C6BD3DA" w14:textId="77777777" w:rsidTr="000F2680">
        <w:trPr>
          <w:trHeight w:val="454"/>
        </w:trPr>
        <w:tc>
          <w:tcPr>
            <w:tcW w:w="1828" w:type="dxa"/>
            <w:gridSpan w:val="2"/>
            <w:shd w:val="clear" w:color="auto" w:fill="auto"/>
            <w:vAlign w:val="center"/>
          </w:tcPr>
          <w:p w14:paraId="252932CB"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課程/教學設計者</w:t>
            </w:r>
          </w:p>
        </w:tc>
        <w:tc>
          <w:tcPr>
            <w:tcW w:w="2278" w:type="dxa"/>
            <w:shd w:val="clear" w:color="auto" w:fill="auto"/>
            <w:vAlign w:val="center"/>
          </w:tcPr>
          <w:p w14:paraId="388E6D7D" w14:textId="6D774339" w:rsidR="000A13F5" w:rsidRPr="000F2680" w:rsidRDefault="000A13F5">
            <w:pPr>
              <w:ind w:right="-60"/>
              <w:jc w:val="center"/>
              <w:rPr>
                <w:rFonts w:ascii="標楷體" w:eastAsia="標楷體" w:hAnsi="標楷體"/>
                <w:b/>
                <w:color w:val="000000" w:themeColor="text1"/>
                <w:sz w:val="22"/>
                <w:szCs w:val="22"/>
              </w:rPr>
            </w:pPr>
          </w:p>
        </w:tc>
        <w:tc>
          <w:tcPr>
            <w:tcW w:w="1276" w:type="dxa"/>
            <w:shd w:val="clear" w:color="auto" w:fill="auto"/>
            <w:vAlign w:val="center"/>
          </w:tcPr>
          <w:p w14:paraId="4B0B22C9"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教學對象</w:t>
            </w:r>
          </w:p>
        </w:tc>
        <w:tc>
          <w:tcPr>
            <w:tcW w:w="4242" w:type="dxa"/>
            <w:gridSpan w:val="3"/>
            <w:shd w:val="clear" w:color="auto" w:fill="auto"/>
            <w:vAlign w:val="center"/>
          </w:tcPr>
          <w:p w14:paraId="054252B6" w14:textId="4D53FF36" w:rsidR="000A13F5" w:rsidRPr="000F2680" w:rsidRDefault="000106C9">
            <w:pPr>
              <w:ind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u w:val="single"/>
              </w:rPr>
              <w:t xml:space="preserve"> 8 </w:t>
            </w:r>
            <w:r w:rsidRPr="000F2680">
              <w:rPr>
                <w:rFonts w:ascii="標楷體" w:eastAsia="標楷體" w:hAnsi="標楷體"/>
                <w:b/>
                <w:color w:val="000000" w:themeColor="text1"/>
                <w:sz w:val="22"/>
                <w:szCs w:val="22"/>
              </w:rPr>
              <w:t>年級</w:t>
            </w:r>
            <w:r w:rsidR="000F2680" w:rsidRPr="000F2680">
              <w:rPr>
                <w:rFonts w:ascii="標楷體" w:eastAsia="標楷體" w:hAnsi="標楷體" w:hint="eastAsia"/>
                <w:b/>
                <w:color w:val="FF0000"/>
                <w:sz w:val="22"/>
                <w:szCs w:val="22"/>
              </w:rPr>
              <w:t>(僅供參考</w:t>
            </w:r>
            <w:r w:rsidR="000F2680" w:rsidRPr="000F2680">
              <w:rPr>
                <w:rFonts w:ascii="標楷體" w:eastAsia="標楷體" w:hAnsi="標楷體"/>
                <w:b/>
                <w:color w:val="FF0000"/>
                <w:sz w:val="22"/>
                <w:szCs w:val="22"/>
              </w:rPr>
              <w:t>)</w:t>
            </w:r>
          </w:p>
        </w:tc>
      </w:tr>
      <w:tr w:rsidR="000A13F5" w:rsidRPr="000F2680" w14:paraId="52EB237F" w14:textId="77777777">
        <w:trPr>
          <w:trHeight w:val="454"/>
        </w:trPr>
        <w:tc>
          <w:tcPr>
            <w:tcW w:w="1828" w:type="dxa"/>
            <w:gridSpan w:val="2"/>
            <w:shd w:val="clear" w:color="auto" w:fill="auto"/>
            <w:vAlign w:val="center"/>
          </w:tcPr>
          <w:p w14:paraId="2FAB33D4"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領域核心素養</w:t>
            </w:r>
          </w:p>
        </w:tc>
        <w:tc>
          <w:tcPr>
            <w:tcW w:w="7796" w:type="dxa"/>
            <w:gridSpan w:val="5"/>
            <w:shd w:val="clear" w:color="auto" w:fill="auto"/>
            <w:vAlign w:val="center"/>
          </w:tcPr>
          <w:p w14:paraId="55F0197E"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自-J-A1能應用科學知識、方法與態度於日常生活當中。</w:t>
            </w:r>
          </w:p>
          <w:p w14:paraId="770EC991"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自-J-A2能</w:t>
            </w:r>
            <w:proofErr w:type="gramStart"/>
            <w:r w:rsidRPr="000F2680">
              <w:rPr>
                <w:rFonts w:ascii="標楷體" w:eastAsia="標楷體" w:hAnsi="標楷體" w:cs="微軟正黑體"/>
                <w:color w:val="000000" w:themeColor="text1"/>
                <w:sz w:val="20"/>
                <w:szCs w:val="20"/>
              </w:rPr>
              <w:t>將所習得</w:t>
            </w:r>
            <w:proofErr w:type="gramEnd"/>
            <w:r w:rsidRPr="000F2680">
              <w:rPr>
                <w:rFonts w:ascii="標楷體" w:eastAsia="標楷體" w:hAnsi="標楷體" w:cs="微軟正黑體"/>
                <w:color w:val="000000" w:themeColor="text1"/>
                <w:sz w:val="20"/>
                <w:szCs w:val="20"/>
              </w:rPr>
              <w:t>的科學知識，連結到自己觀察到的自然現象及實驗數據，學習自我或團體探索證據、回應多元觀點，並能對問題、方法、資訊或數據的</w:t>
            </w:r>
            <w:proofErr w:type="gramStart"/>
            <w:r w:rsidRPr="000F2680">
              <w:rPr>
                <w:rFonts w:ascii="標楷體" w:eastAsia="標楷體" w:hAnsi="標楷體" w:cs="微軟正黑體"/>
                <w:color w:val="000000" w:themeColor="text1"/>
                <w:sz w:val="20"/>
                <w:szCs w:val="20"/>
              </w:rPr>
              <w:t>可信性抱持</w:t>
            </w:r>
            <w:proofErr w:type="gramEnd"/>
            <w:r w:rsidRPr="000F2680">
              <w:rPr>
                <w:rFonts w:ascii="標楷體" w:eastAsia="標楷體" w:hAnsi="標楷體" w:cs="微軟正黑體"/>
                <w:color w:val="000000" w:themeColor="text1"/>
                <w:sz w:val="20"/>
                <w:szCs w:val="20"/>
              </w:rPr>
              <w:t>合理的懷疑態度或進行檢核，提出問題可能的解決方案。</w:t>
            </w:r>
          </w:p>
          <w:p w14:paraId="0D57B4DE"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自-J-A3具備從日常生活經驗中找出問題，並能根據問題特性、資源等因素，善用生活週遭的物品、器材儀器、科技設備及資源，規劃自然科學探究活動。</w:t>
            </w:r>
          </w:p>
          <w:p w14:paraId="78C25F6B"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自-J-B1能分析歸納、製作圖表、使用資訊及數學運算等方法，整理自然科學資訊或數據，並利用口語、影像、文字與圖案、繪圖或實物、科學名詞、數學公式、模型等，表達探究之過程、發現與成果、價值和限制等。</w:t>
            </w:r>
          </w:p>
          <w:p w14:paraId="53D3839B"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自-J-B2能操作適合學習階段的科技設備與資源，並從學習活動、日常經驗及科技運用、自然環境、書刊及網路媒體中，培養相關倫理與分辨資訊之可信程度及進行各種有計畫的觀察，以獲得有助於探究和問題解決的資訊。</w:t>
            </w:r>
          </w:p>
          <w:p w14:paraId="746CB556"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自-J-C1從日常學習中，主動關心自然環境相關公共議題，尊重生命。</w:t>
            </w:r>
          </w:p>
          <w:p w14:paraId="097590E4"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自-J-C2透過合作學習，發展與同儕溝通、共同參與、共同執行及共同發掘科學相關知識與問題解決的能力。</w:t>
            </w:r>
          </w:p>
          <w:p w14:paraId="7E443CFD"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自-J-C3透過環境相關議題的學習，能了解全球自然環境具有差異性與互動性，並能發展出自我文化認同與身為地球公民的價值觀。</w:t>
            </w:r>
          </w:p>
          <w:p w14:paraId="1AE49EAA"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科-J-A2運用科技工具，理解與歸納問題，進而提出簡易的解決之道。</w:t>
            </w:r>
          </w:p>
          <w:p w14:paraId="4FA790D6" w14:textId="77777777" w:rsidR="000A13F5" w:rsidRPr="000F2680" w:rsidRDefault="000106C9">
            <w:pPr>
              <w:ind w:left="796" w:hanging="79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科-J-A3利用科技資源，擬定與執行科技專題活動。</w:t>
            </w:r>
          </w:p>
          <w:p w14:paraId="6A6C3A9B" w14:textId="77777777" w:rsidR="000A13F5" w:rsidRPr="000F2680" w:rsidRDefault="000106C9">
            <w:pPr>
              <w:ind w:left="900" w:hanging="900"/>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特情-J-A3具備主動與執行規劃學習的能力，發展對努力與成就關聯的合宜觀點，透過多元管道試探生涯發展的機會與目標。</w:t>
            </w:r>
          </w:p>
          <w:p w14:paraId="5511367B" w14:textId="77777777" w:rsidR="000A13F5" w:rsidRPr="000F2680" w:rsidRDefault="000106C9">
            <w:pPr>
              <w:ind w:left="900" w:hanging="900"/>
              <w:jc w:val="both"/>
              <w:rPr>
                <w:rFonts w:ascii="標楷體" w:eastAsia="標楷體" w:hAnsi="標楷體" w:cs="微軟正黑體"/>
                <w:color w:val="000000" w:themeColor="text1"/>
                <w:sz w:val="20"/>
                <w:szCs w:val="20"/>
              </w:rPr>
            </w:pPr>
            <w:proofErr w:type="gramStart"/>
            <w:r w:rsidRPr="000F2680">
              <w:rPr>
                <w:rFonts w:ascii="標楷體" w:eastAsia="標楷體" w:hAnsi="標楷體" w:cs="微軟正黑體"/>
                <w:color w:val="000000" w:themeColor="text1"/>
                <w:sz w:val="20"/>
                <w:szCs w:val="20"/>
              </w:rPr>
              <w:t>特領</w:t>
            </w:r>
            <w:proofErr w:type="gramEnd"/>
            <w:r w:rsidRPr="000F2680">
              <w:rPr>
                <w:rFonts w:ascii="標楷體" w:eastAsia="標楷體" w:hAnsi="標楷體" w:cs="微軟正黑體"/>
                <w:color w:val="000000" w:themeColor="text1"/>
                <w:sz w:val="20"/>
                <w:szCs w:val="20"/>
              </w:rPr>
              <w:t>-J-A2具備設定長期計畫目標與執行任務的能力，妥善劃分責任與</w:t>
            </w:r>
            <w:proofErr w:type="gramStart"/>
            <w:r w:rsidRPr="000F2680">
              <w:rPr>
                <w:rFonts w:ascii="標楷體" w:eastAsia="標楷體" w:hAnsi="標楷體" w:cs="微軟正黑體"/>
                <w:color w:val="000000" w:themeColor="text1"/>
                <w:sz w:val="20"/>
                <w:szCs w:val="20"/>
              </w:rPr>
              <w:t>釐</w:t>
            </w:r>
            <w:proofErr w:type="gramEnd"/>
            <w:r w:rsidRPr="000F2680">
              <w:rPr>
                <w:rFonts w:ascii="標楷體" w:eastAsia="標楷體" w:hAnsi="標楷體" w:cs="微軟正黑體"/>
                <w:color w:val="000000" w:themeColor="text1"/>
                <w:sz w:val="20"/>
                <w:szCs w:val="20"/>
              </w:rPr>
              <w:t>清權限，使用合適策略以評估計畫成效。</w:t>
            </w:r>
          </w:p>
          <w:p w14:paraId="1063F549" w14:textId="77777777" w:rsidR="000A13F5" w:rsidRPr="000F2680" w:rsidRDefault="000106C9">
            <w:pPr>
              <w:ind w:left="900" w:hanging="900"/>
              <w:jc w:val="both"/>
              <w:rPr>
                <w:rFonts w:ascii="標楷體" w:eastAsia="標楷體" w:hAnsi="標楷體" w:cs="微軟正黑體"/>
                <w:color w:val="000000" w:themeColor="text1"/>
                <w:sz w:val="20"/>
                <w:szCs w:val="20"/>
              </w:rPr>
            </w:pPr>
            <w:proofErr w:type="gramStart"/>
            <w:r w:rsidRPr="000F2680">
              <w:rPr>
                <w:rFonts w:ascii="標楷體" w:eastAsia="標楷體" w:hAnsi="標楷體" w:cs="微軟正黑體"/>
                <w:color w:val="000000" w:themeColor="text1"/>
                <w:sz w:val="20"/>
                <w:szCs w:val="20"/>
              </w:rPr>
              <w:t>特領</w:t>
            </w:r>
            <w:proofErr w:type="gramEnd"/>
            <w:r w:rsidRPr="000F2680">
              <w:rPr>
                <w:rFonts w:ascii="標楷體" w:eastAsia="標楷體" w:hAnsi="標楷體" w:cs="微軟正黑體"/>
                <w:color w:val="000000" w:themeColor="text1"/>
                <w:sz w:val="20"/>
                <w:szCs w:val="20"/>
              </w:rPr>
              <w:t>-J-A3具備整合任務相關資源的能力，評估訊息與任務進度之間的關連性，結合成員共同監督計畫執行。</w:t>
            </w:r>
          </w:p>
          <w:p w14:paraId="65C5BADF" w14:textId="77777777" w:rsidR="000A13F5" w:rsidRPr="000F2680" w:rsidRDefault="000106C9">
            <w:pPr>
              <w:ind w:left="900" w:hanging="900"/>
              <w:jc w:val="both"/>
              <w:rPr>
                <w:rFonts w:ascii="標楷體" w:eastAsia="標楷體" w:hAnsi="標楷體" w:cs="微軟正黑體"/>
                <w:color w:val="000000" w:themeColor="text1"/>
                <w:sz w:val="20"/>
                <w:szCs w:val="20"/>
              </w:rPr>
            </w:pPr>
            <w:proofErr w:type="gramStart"/>
            <w:r w:rsidRPr="000F2680">
              <w:rPr>
                <w:rFonts w:ascii="標楷體" w:eastAsia="標楷體" w:hAnsi="標楷體" w:cs="微軟正黑體"/>
                <w:color w:val="000000" w:themeColor="text1"/>
                <w:sz w:val="20"/>
                <w:szCs w:val="20"/>
              </w:rPr>
              <w:t>特創</w:t>
            </w:r>
            <w:proofErr w:type="gramEnd"/>
            <w:r w:rsidRPr="000F2680">
              <w:rPr>
                <w:rFonts w:ascii="標楷體" w:eastAsia="標楷體" w:hAnsi="標楷體" w:cs="微軟正黑體"/>
                <w:color w:val="000000" w:themeColor="text1"/>
                <w:sz w:val="20"/>
                <w:szCs w:val="20"/>
              </w:rPr>
              <w:t>-J-A2具備批判思能力與習慣，區辨關鍵性問題，構思反省各種困難與解決策略。有效重組與提出最可能的問題解決模式。</w:t>
            </w:r>
          </w:p>
          <w:p w14:paraId="6D9EF68B" w14:textId="77777777" w:rsidR="000A13F5" w:rsidRPr="000F2680" w:rsidRDefault="000106C9">
            <w:pPr>
              <w:ind w:left="900" w:hanging="900"/>
              <w:jc w:val="both"/>
              <w:rPr>
                <w:rFonts w:ascii="標楷體" w:eastAsia="標楷體" w:hAnsi="標楷體" w:cs="微軟正黑體"/>
                <w:color w:val="000000" w:themeColor="text1"/>
                <w:sz w:val="20"/>
                <w:szCs w:val="20"/>
              </w:rPr>
            </w:pPr>
            <w:proofErr w:type="gramStart"/>
            <w:r w:rsidRPr="000F2680">
              <w:rPr>
                <w:rFonts w:ascii="標楷體" w:eastAsia="標楷體" w:hAnsi="標楷體" w:cs="微軟正黑體"/>
                <w:color w:val="000000" w:themeColor="text1"/>
                <w:sz w:val="20"/>
                <w:szCs w:val="20"/>
              </w:rPr>
              <w:t>特獨</w:t>
            </w:r>
            <w:proofErr w:type="gramEnd"/>
            <w:r w:rsidRPr="000F2680">
              <w:rPr>
                <w:rFonts w:ascii="標楷體" w:eastAsia="標楷體" w:hAnsi="標楷體" w:cs="微軟正黑體"/>
                <w:color w:val="000000" w:themeColor="text1"/>
                <w:sz w:val="20"/>
                <w:szCs w:val="20"/>
              </w:rPr>
              <w:t>-J-A2提出適切的探究問題，依據習得的知識，透過獨立思考與分析，提出可能的問題解決模式，並實際驗證及解析。</w:t>
            </w:r>
          </w:p>
          <w:p w14:paraId="0665242B" w14:textId="77777777" w:rsidR="000A13F5" w:rsidRPr="000F2680" w:rsidRDefault="000106C9">
            <w:pPr>
              <w:ind w:left="900" w:hanging="900"/>
              <w:jc w:val="both"/>
              <w:rPr>
                <w:rFonts w:ascii="標楷體" w:eastAsia="標楷體" w:hAnsi="標楷體" w:cs="微軟正黑體"/>
                <w:color w:val="000000" w:themeColor="text1"/>
                <w:sz w:val="20"/>
                <w:szCs w:val="20"/>
              </w:rPr>
            </w:pPr>
            <w:proofErr w:type="gramStart"/>
            <w:r w:rsidRPr="000F2680">
              <w:rPr>
                <w:rFonts w:ascii="標楷體" w:eastAsia="標楷體" w:hAnsi="標楷體" w:cs="微軟正黑體"/>
                <w:color w:val="000000" w:themeColor="text1"/>
                <w:sz w:val="20"/>
                <w:szCs w:val="20"/>
              </w:rPr>
              <w:t>特獨</w:t>
            </w:r>
            <w:proofErr w:type="gramEnd"/>
            <w:r w:rsidRPr="000F2680">
              <w:rPr>
                <w:rFonts w:ascii="標楷體" w:eastAsia="標楷體" w:hAnsi="標楷體" w:cs="微軟正黑體"/>
                <w:color w:val="000000" w:themeColor="text1"/>
                <w:sz w:val="20"/>
                <w:szCs w:val="20"/>
              </w:rPr>
              <w:t>-J-B1能分析歸納、製作圖表，整理蒐集之資訊或數據，並彈性選用適切形式或嘗試使用新媒體形式，表達獨立研究之過程、發現或成果、價值和限制。</w:t>
            </w:r>
          </w:p>
          <w:p w14:paraId="712927DC" w14:textId="77777777" w:rsidR="000A13F5" w:rsidRPr="000F2680" w:rsidRDefault="000106C9">
            <w:pPr>
              <w:rPr>
                <w:rFonts w:ascii="標楷體" w:eastAsia="標楷體" w:hAnsi="標楷體" w:cs="Book Antiqua"/>
                <w:b/>
                <w:color w:val="000000" w:themeColor="text1"/>
                <w:sz w:val="20"/>
                <w:szCs w:val="20"/>
              </w:rPr>
            </w:pPr>
            <w:proofErr w:type="gramStart"/>
            <w:r w:rsidRPr="000F2680">
              <w:rPr>
                <w:rFonts w:ascii="標楷體" w:eastAsia="標楷體" w:hAnsi="標楷體" w:cs="微軟正黑體"/>
                <w:color w:val="000000" w:themeColor="text1"/>
                <w:sz w:val="20"/>
                <w:szCs w:val="20"/>
              </w:rPr>
              <w:t>特獨</w:t>
            </w:r>
            <w:proofErr w:type="gramEnd"/>
            <w:r w:rsidRPr="000F2680">
              <w:rPr>
                <w:rFonts w:ascii="標楷體" w:eastAsia="標楷體" w:hAnsi="標楷體" w:cs="微軟正黑體"/>
                <w:color w:val="000000" w:themeColor="text1"/>
                <w:sz w:val="20"/>
                <w:szCs w:val="20"/>
              </w:rPr>
              <w:t>-J-B2能善用科技、資訊與媒體，分辨資料蒐集可信程度，以獲得獨立研究過程中所需之資料。</w:t>
            </w:r>
          </w:p>
        </w:tc>
      </w:tr>
      <w:tr w:rsidR="000A13F5" w:rsidRPr="000F2680" w14:paraId="75560A11" w14:textId="77777777">
        <w:trPr>
          <w:trHeight w:val="454"/>
        </w:trPr>
        <w:tc>
          <w:tcPr>
            <w:tcW w:w="1119" w:type="dxa"/>
            <w:vMerge w:val="restart"/>
            <w:shd w:val="clear" w:color="auto" w:fill="auto"/>
            <w:vAlign w:val="center"/>
          </w:tcPr>
          <w:p w14:paraId="21BDB3A7"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學習重點</w:t>
            </w:r>
          </w:p>
        </w:tc>
        <w:tc>
          <w:tcPr>
            <w:tcW w:w="709" w:type="dxa"/>
            <w:shd w:val="clear" w:color="auto" w:fill="auto"/>
            <w:vAlign w:val="center"/>
          </w:tcPr>
          <w:p w14:paraId="05A1D275"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學習表現</w:t>
            </w:r>
          </w:p>
        </w:tc>
        <w:tc>
          <w:tcPr>
            <w:tcW w:w="7796" w:type="dxa"/>
            <w:gridSpan w:val="5"/>
            <w:shd w:val="clear" w:color="auto" w:fill="auto"/>
            <w:vAlign w:val="center"/>
          </w:tcPr>
          <w:p w14:paraId="2C137C3E" w14:textId="77777777" w:rsidR="000A13F5" w:rsidRPr="000F2680" w:rsidRDefault="000106C9">
            <w:pPr>
              <w:rPr>
                <w:rFonts w:ascii="標楷體" w:eastAsia="標楷體" w:hAnsi="標楷體" w:cs="Book Antiqua"/>
                <w:b/>
                <w:color w:val="000000" w:themeColor="text1"/>
                <w:sz w:val="20"/>
                <w:szCs w:val="20"/>
              </w:rPr>
            </w:pPr>
            <w:r w:rsidRPr="000F2680">
              <w:rPr>
                <w:rFonts w:ascii="標楷體" w:eastAsia="標楷體" w:hAnsi="標楷體" w:cs="Book Antiqua"/>
                <w:b/>
                <w:color w:val="000000" w:themeColor="text1"/>
                <w:sz w:val="20"/>
                <w:szCs w:val="20"/>
              </w:rPr>
              <w:t>填寫說明：</w:t>
            </w:r>
          </w:p>
          <w:p w14:paraId="029210AC" w14:textId="77777777" w:rsidR="000A13F5" w:rsidRPr="000F2680" w:rsidRDefault="000106C9">
            <w:pPr>
              <w:ind w:left="716" w:hanging="666"/>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ti-Ⅳ-1能依據已知的自然科學知識概念，經由自我或團體探索與討論的過程，想像當使用的觀察方法或實驗方法改變時，其結果可能產生的差異；並能嘗試在指導下以創新思考和方法得到新的模型、成品或結果。</w:t>
            </w:r>
          </w:p>
          <w:p w14:paraId="3896482A" w14:textId="77777777" w:rsidR="000A13F5" w:rsidRPr="000F2680" w:rsidRDefault="000106C9">
            <w:pPr>
              <w:ind w:left="716" w:hanging="666"/>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tr-Ⅳ-1能</w:t>
            </w:r>
            <w:proofErr w:type="gramStart"/>
            <w:r w:rsidRPr="000F2680">
              <w:rPr>
                <w:rFonts w:ascii="標楷體" w:eastAsia="標楷體" w:hAnsi="標楷體" w:cs="微軟正黑體"/>
                <w:color w:val="000000" w:themeColor="text1"/>
                <w:sz w:val="20"/>
                <w:szCs w:val="20"/>
              </w:rPr>
              <w:t>將所習得</w:t>
            </w:r>
            <w:proofErr w:type="gramEnd"/>
            <w:r w:rsidRPr="000F2680">
              <w:rPr>
                <w:rFonts w:ascii="標楷體" w:eastAsia="標楷體" w:hAnsi="標楷體" w:cs="微軟正黑體"/>
                <w:color w:val="000000" w:themeColor="text1"/>
                <w:sz w:val="20"/>
                <w:szCs w:val="20"/>
              </w:rPr>
              <w:t>的知識正確的連結到所觀察到的自然現象及實驗數據，並推論出其中的關聯，進而運用習得的知識來解釋自己論點的正確性。</w:t>
            </w:r>
            <w:r w:rsidRPr="000F2680">
              <w:rPr>
                <w:rFonts w:ascii="標楷體" w:eastAsia="標楷體" w:hAnsi="標楷體" w:cs="微軟正黑體"/>
                <w:color w:val="000000" w:themeColor="text1"/>
                <w:sz w:val="20"/>
                <w:szCs w:val="20"/>
                <w:u w:val="single"/>
              </w:rPr>
              <w:t>學習CER論證模式，能清楚陳述主張、證據、推論與反駁的內涵</w:t>
            </w:r>
            <w:r w:rsidRPr="000F2680">
              <w:rPr>
                <w:rFonts w:ascii="標楷體" w:eastAsia="標楷體" w:hAnsi="標楷體" w:cs="微軟正黑體"/>
                <w:color w:val="000000" w:themeColor="text1"/>
                <w:sz w:val="20"/>
                <w:szCs w:val="20"/>
              </w:rPr>
              <w:t>。</w:t>
            </w:r>
          </w:p>
          <w:p w14:paraId="785B3724" w14:textId="77777777" w:rsidR="000A13F5" w:rsidRPr="000F2680" w:rsidRDefault="000106C9">
            <w:pPr>
              <w:ind w:left="716" w:hanging="666"/>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tc-Ⅳ-1能依據已知的自然科學知識與概念，對自己蒐集與分類的科學數據，抱持合理的懷疑態度，並對他人的資訊或報告，提出自己的看法或解釋。</w:t>
            </w:r>
            <w:r w:rsidRPr="000F2680">
              <w:rPr>
                <w:rFonts w:ascii="標楷體" w:eastAsia="標楷體" w:hAnsi="標楷體" w:cs="微軟正黑體"/>
                <w:color w:val="000000" w:themeColor="text1"/>
                <w:sz w:val="20"/>
                <w:szCs w:val="20"/>
                <w:u w:val="single"/>
              </w:rPr>
              <w:t>能理解</w:t>
            </w:r>
            <w:proofErr w:type="gramStart"/>
            <w:r w:rsidRPr="000F2680">
              <w:rPr>
                <w:rFonts w:ascii="標楷體" w:eastAsia="標楷體" w:hAnsi="標楷體" w:cs="微軟正黑體"/>
                <w:color w:val="000000" w:themeColor="text1"/>
                <w:sz w:val="20"/>
                <w:szCs w:val="20"/>
                <w:u w:val="single"/>
              </w:rPr>
              <w:t>科學史曾出現</w:t>
            </w:r>
            <w:proofErr w:type="gramEnd"/>
            <w:r w:rsidRPr="000F2680">
              <w:rPr>
                <w:rFonts w:ascii="標楷體" w:eastAsia="標楷體" w:hAnsi="標楷體" w:cs="微軟正黑體"/>
                <w:color w:val="000000" w:themeColor="text1"/>
                <w:sz w:val="20"/>
                <w:szCs w:val="20"/>
                <w:u w:val="single"/>
              </w:rPr>
              <w:t>過的錯誤理論，並以實驗與推論找出其中可能的問題</w:t>
            </w:r>
            <w:r w:rsidRPr="000F2680">
              <w:rPr>
                <w:rFonts w:ascii="標楷體" w:eastAsia="標楷體" w:hAnsi="標楷體" w:cs="微軟正黑體"/>
                <w:color w:val="000000" w:themeColor="text1"/>
                <w:sz w:val="20"/>
                <w:szCs w:val="20"/>
              </w:rPr>
              <w:t>。</w:t>
            </w:r>
          </w:p>
          <w:p w14:paraId="5E5F66A6" w14:textId="77777777" w:rsidR="000A13F5" w:rsidRPr="000F2680" w:rsidRDefault="000106C9">
            <w:pPr>
              <w:ind w:left="716" w:hanging="666"/>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tm-Ⅳ-1能從實驗過程、合作討論中理解較複雜的自然界模型，並能評估不同模型的優點和限制，進能應用在後續的科學理解或生活。</w:t>
            </w:r>
            <w:r w:rsidRPr="000F2680">
              <w:rPr>
                <w:rFonts w:ascii="標楷體" w:eastAsia="標楷體" w:hAnsi="標楷體" w:cs="微軟正黑體"/>
                <w:color w:val="000000" w:themeColor="text1"/>
                <w:sz w:val="20"/>
                <w:szCs w:val="20"/>
                <w:u w:val="single"/>
              </w:rPr>
              <w:t>認識模型在科學中扮演的解色與應用方式，在化學課程中能以模型進行巨觀與微觀轉換的思考</w:t>
            </w:r>
            <w:r w:rsidRPr="000F2680">
              <w:rPr>
                <w:rFonts w:ascii="標楷體" w:eastAsia="標楷體" w:hAnsi="標楷體" w:cs="微軟正黑體"/>
                <w:color w:val="000000" w:themeColor="text1"/>
                <w:sz w:val="20"/>
                <w:szCs w:val="20"/>
              </w:rPr>
              <w:t>。</w:t>
            </w:r>
          </w:p>
          <w:p w14:paraId="5EE91C9A" w14:textId="77777777" w:rsidR="000A13F5" w:rsidRPr="000F2680" w:rsidRDefault="000A13F5" w:rsidP="001752B8">
            <w:pPr>
              <w:rPr>
                <w:rFonts w:ascii="標楷體" w:eastAsia="標楷體" w:hAnsi="標楷體" w:cs="微軟正黑體"/>
                <w:color w:val="000000" w:themeColor="text1"/>
                <w:sz w:val="20"/>
                <w:szCs w:val="20"/>
              </w:rPr>
            </w:pPr>
          </w:p>
          <w:p w14:paraId="2FFB1F68" w14:textId="77777777" w:rsidR="000A13F5" w:rsidRPr="000F2680" w:rsidRDefault="000106C9">
            <w:pPr>
              <w:ind w:left="802" w:hanging="754"/>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ai-Ⅳ-3透過所學到的科學知識和科學探索的各種方法，解釋自然現象發生的原因，</w:t>
            </w:r>
            <w:r w:rsidRPr="000F2680">
              <w:rPr>
                <w:rFonts w:ascii="標楷體" w:eastAsia="標楷體" w:hAnsi="標楷體" w:cs="微軟正黑體"/>
                <w:color w:val="000000" w:themeColor="text1"/>
                <w:sz w:val="20"/>
                <w:szCs w:val="20"/>
              </w:rPr>
              <w:lastRenderedPageBreak/>
              <w:t>建立科學學習的自信心。</w:t>
            </w:r>
          </w:p>
          <w:p w14:paraId="4FF09BFE" w14:textId="77777777" w:rsidR="000A13F5" w:rsidRPr="000F2680" w:rsidRDefault="000106C9">
            <w:pPr>
              <w:ind w:left="802" w:hanging="754"/>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ah-Ⅳ-2應用所學到的科學知識與科學探究方法，幫助自己做出最佳的決定。</w:t>
            </w:r>
          </w:p>
          <w:p w14:paraId="5C9D367D" w14:textId="77777777" w:rsidR="000A13F5" w:rsidRPr="000F2680" w:rsidRDefault="000106C9">
            <w:pPr>
              <w:ind w:left="802" w:hanging="754"/>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an-Ⅳ-1察覺到科學的觀察、測量和方法是否具有正當性，是受到社會共同建構的標準所規範。</w:t>
            </w:r>
          </w:p>
          <w:p w14:paraId="164043BC" w14:textId="77777777" w:rsidR="000A13F5" w:rsidRPr="000F2680" w:rsidRDefault="000106C9">
            <w:pPr>
              <w:ind w:left="802" w:hanging="754"/>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an-Ⅳ-2分辨科學知識的確定性和持久性，會因科學研究的時空背景不同而有所變化。</w:t>
            </w:r>
          </w:p>
          <w:p w14:paraId="3A735379" w14:textId="77777777" w:rsidR="000A13F5" w:rsidRPr="000F2680" w:rsidRDefault="000106C9">
            <w:pPr>
              <w:ind w:left="802" w:hanging="754"/>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an-Ⅳ-3體察到不同性別、背景、族群科學家們具有堅毅、嚴謹和講求邏輯的特質，也具有好奇心、求知慾和想像力。</w:t>
            </w:r>
          </w:p>
        </w:tc>
      </w:tr>
      <w:tr w:rsidR="000A13F5" w:rsidRPr="000F2680" w14:paraId="53D2C32F" w14:textId="77777777">
        <w:trPr>
          <w:trHeight w:val="454"/>
        </w:trPr>
        <w:tc>
          <w:tcPr>
            <w:tcW w:w="1119" w:type="dxa"/>
            <w:vMerge/>
            <w:shd w:val="clear" w:color="auto" w:fill="auto"/>
            <w:vAlign w:val="center"/>
          </w:tcPr>
          <w:p w14:paraId="00CD2877" w14:textId="77777777" w:rsidR="000A13F5" w:rsidRPr="000F2680" w:rsidRDefault="000A13F5">
            <w:pPr>
              <w:pBdr>
                <w:top w:val="nil"/>
                <w:left w:val="nil"/>
                <w:bottom w:val="nil"/>
                <w:right w:val="nil"/>
                <w:between w:val="nil"/>
              </w:pBdr>
              <w:spacing w:line="276" w:lineRule="auto"/>
              <w:rPr>
                <w:rFonts w:ascii="標楷體" w:eastAsia="標楷體" w:hAnsi="標楷體" w:cs="微軟正黑體"/>
                <w:color w:val="000000" w:themeColor="text1"/>
                <w:sz w:val="20"/>
                <w:szCs w:val="20"/>
              </w:rPr>
            </w:pPr>
          </w:p>
        </w:tc>
        <w:tc>
          <w:tcPr>
            <w:tcW w:w="709" w:type="dxa"/>
            <w:shd w:val="clear" w:color="auto" w:fill="auto"/>
            <w:vAlign w:val="center"/>
          </w:tcPr>
          <w:p w14:paraId="5995FB20"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t>學習內容</w:t>
            </w:r>
          </w:p>
        </w:tc>
        <w:tc>
          <w:tcPr>
            <w:tcW w:w="7796" w:type="dxa"/>
            <w:gridSpan w:val="5"/>
            <w:shd w:val="clear" w:color="auto" w:fill="auto"/>
            <w:vAlign w:val="center"/>
          </w:tcPr>
          <w:p w14:paraId="69CFE6AC" w14:textId="77777777" w:rsidR="000A13F5" w:rsidRPr="000F2680" w:rsidRDefault="000106C9">
            <w:pPr>
              <w:ind w:left="35" w:hanging="1"/>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Aa-Ⅳ-1以科學史與</w:t>
            </w:r>
            <w:r w:rsidRPr="000F2680">
              <w:rPr>
                <w:rFonts w:ascii="標楷體" w:eastAsia="標楷體" w:hAnsi="標楷體" w:cs="微軟正黑體"/>
                <w:color w:val="000000" w:themeColor="text1"/>
                <w:sz w:val="20"/>
                <w:szCs w:val="20"/>
                <w:u w:val="single"/>
              </w:rPr>
              <w:t>虛擬與真實實驗探究辯證原子模型的發展</w:t>
            </w:r>
            <w:r w:rsidRPr="000F2680">
              <w:rPr>
                <w:rFonts w:ascii="標楷體" w:eastAsia="標楷體" w:hAnsi="標楷體" w:cs="微軟正黑體"/>
                <w:color w:val="000000" w:themeColor="text1"/>
                <w:sz w:val="20"/>
                <w:szCs w:val="20"/>
              </w:rPr>
              <w:t>。(調)</w:t>
            </w:r>
          </w:p>
          <w:p w14:paraId="67D136F0" w14:textId="77777777" w:rsidR="000A13F5" w:rsidRPr="000F2680" w:rsidRDefault="000106C9">
            <w:pPr>
              <w:ind w:left="35" w:hanging="1"/>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Aa-Ⅳ-2原子量與分子量是原子、分子之間的相對質量。</w:t>
            </w:r>
          </w:p>
          <w:p w14:paraId="603588F3" w14:textId="77777777" w:rsidR="000A13F5" w:rsidRPr="000F2680" w:rsidRDefault="000106C9">
            <w:pPr>
              <w:ind w:left="35" w:hanging="1"/>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Aa-Ⅳ-3純物質包括元素與化合物。</w:t>
            </w:r>
          </w:p>
          <w:p w14:paraId="00D3C479"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Aa-Ⅳ-4以</w:t>
            </w:r>
            <w:proofErr w:type="gramStart"/>
            <w:r w:rsidRPr="000F2680">
              <w:rPr>
                <w:rFonts w:ascii="標楷體" w:eastAsia="標楷體" w:hAnsi="標楷體" w:cs="微軟正黑體"/>
                <w:color w:val="000000" w:themeColor="text1"/>
                <w:sz w:val="20"/>
                <w:szCs w:val="20"/>
              </w:rPr>
              <w:t>元素卡牌觀察</w:t>
            </w:r>
            <w:proofErr w:type="gramEnd"/>
            <w:r w:rsidRPr="000F2680">
              <w:rPr>
                <w:rFonts w:ascii="標楷體" w:eastAsia="標楷體" w:hAnsi="標楷體" w:cs="微軟正黑體"/>
                <w:color w:val="000000" w:themeColor="text1"/>
                <w:sz w:val="20"/>
                <w:szCs w:val="20"/>
              </w:rPr>
              <w:t>排列，融入科學史探究元素性質的規律性和週期性。</w:t>
            </w:r>
            <w:r w:rsidRPr="000F2680">
              <w:rPr>
                <w:rFonts w:ascii="標楷體" w:eastAsia="標楷體" w:hAnsi="標楷體" w:cs="微軟正黑體"/>
                <w:color w:val="000000" w:themeColor="text1"/>
                <w:sz w:val="20"/>
                <w:szCs w:val="20"/>
                <w:u w:val="single"/>
              </w:rPr>
              <w:t>並依發現的規則預測未知元素的性質</w:t>
            </w:r>
            <w:r w:rsidRPr="000F2680">
              <w:rPr>
                <w:rFonts w:ascii="標楷體" w:eastAsia="標楷體" w:hAnsi="標楷體" w:cs="微軟正黑體"/>
                <w:color w:val="000000" w:themeColor="text1"/>
                <w:sz w:val="20"/>
                <w:szCs w:val="20"/>
              </w:rPr>
              <w:t>(調)</w:t>
            </w:r>
          </w:p>
          <w:p w14:paraId="5725028A"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Aa-Ⅳ-5元素與化合物有特定的化學符號表示法。</w:t>
            </w:r>
          </w:p>
          <w:p w14:paraId="41DF44E5"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Ab-Ⅳ-1物質的</w:t>
            </w:r>
            <w:r w:rsidRPr="000F2680">
              <w:rPr>
                <w:rFonts w:ascii="標楷體" w:eastAsia="標楷體" w:hAnsi="標楷體" w:cs="微軟正黑體"/>
                <w:color w:val="000000" w:themeColor="text1"/>
                <w:sz w:val="20"/>
                <w:szCs w:val="20"/>
                <w:u w:val="single"/>
              </w:rPr>
              <w:t>動態粒子模型思考</w:t>
            </w:r>
            <w:r w:rsidRPr="000F2680">
              <w:rPr>
                <w:rFonts w:ascii="標楷體" w:eastAsia="標楷體" w:hAnsi="標楷體" w:cs="微軟正黑體"/>
                <w:color w:val="000000" w:themeColor="text1"/>
                <w:sz w:val="20"/>
                <w:szCs w:val="20"/>
              </w:rPr>
              <w:t>物質三態與三態變化(調)。</w:t>
            </w:r>
          </w:p>
          <w:p w14:paraId="2D62E58D"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Ab-Ⅳ-2溫度會影響物質的狀態。</w:t>
            </w:r>
          </w:p>
          <w:p w14:paraId="460D1C54"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Ab-Ⅳ-3物質的物理性質與化學性質。</w:t>
            </w:r>
          </w:p>
          <w:p w14:paraId="00048EA6"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Ab-Ⅳ-4物質依是否可用物理方法分離，可分為純物質和混合物。</w:t>
            </w:r>
          </w:p>
          <w:p w14:paraId="49E11866"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Ba-Ⅳ-1能量有不同形式，例如：動能、熱能、光能、電能、化學能等，而且彼此之間可以轉換。孤立系統的總能量會維持定值。並思考人類可運用能源的有限性。</w:t>
            </w:r>
            <w:r w:rsidRPr="000F2680">
              <w:rPr>
                <w:rFonts w:ascii="標楷體" w:eastAsia="標楷體" w:hAnsi="標楷體" w:cs="微軟正黑體"/>
                <w:color w:val="000000" w:themeColor="text1"/>
                <w:sz w:val="20"/>
                <w:szCs w:val="20"/>
                <w:u w:val="single"/>
              </w:rPr>
              <w:t>理解物質變化與能量形式轉換的關係</w:t>
            </w:r>
            <w:r w:rsidRPr="000F2680">
              <w:rPr>
                <w:rFonts w:ascii="標楷體" w:eastAsia="標楷體" w:hAnsi="標楷體" w:cs="微軟正黑體"/>
                <w:color w:val="000000" w:themeColor="text1"/>
                <w:sz w:val="20"/>
                <w:szCs w:val="20"/>
              </w:rPr>
              <w:t>(調)</w:t>
            </w:r>
          </w:p>
          <w:p w14:paraId="5B71CD55"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Ba-Ⅳ-2光合作用是將光能轉換成化學能；呼吸作用是將化學能轉換成熱能。</w:t>
            </w:r>
          </w:p>
          <w:p w14:paraId="37DF1A22"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Ba-Ⅳ-3化學反應中的能量改變，常以吸熱</w:t>
            </w:r>
            <w:proofErr w:type="gramStart"/>
            <w:r w:rsidRPr="000F2680">
              <w:rPr>
                <w:rFonts w:ascii="標楷體" w:eastAsia="標楷體" w:hAnsi="標楷體" w:cs="微軟正黑體"/>
                <w:color w:val="000000" w:themeColor="text1"/>
                <w:sz w:val="20"/>
                <w:szCs w:val="20"/>
              </w:rPr>
              <w:t>或放熱的</w:t>
            </w:r>
            <w:proofErr w:type="gramEnd"/>
            <w:r w:rsidRPr="000F2680">
              <w:rPr>
                <w:rFonts w:ascii="標楷體" w:eastAsia="標楷體" w:hAnsi="標楷體" w:cs="微軟正黑體"/>
                <w:color w:val="000000" w:themeColor="text1"/>
                <w:sz w:val="20"/>
                <w:szCs w:val="20"/>
              </w:rPr>
              <w:t>形式發生。</w:t>
            </w:r>
          </w:p>
          <w:p w14:paraId="04FA658B"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Bb-Ⅳ-1熱具有從</w:t>
            </w:r>
            <w:proofErr w:type="gramStart"/>
            <w:r w:rsidRPr="000F2680">
              <w:rPr>
                <w:rFonts w:ascii="標楷體" w:eastAsia="標楷體" w:hAnsi="標楷體" w:cs="微軟正黑體"/>
                <w:color w:val="000000" w:themeColor="text1"/>
                <w:sz w:val="20"/>
                <w:szCs w:val="20"/>
              </w:rPr>
              <w:t>高溫處傳到</w:t>
            </w:r>
            <w:proofErr w:type="gramEnd"/>
            <w:r w:rsidRPr="000F2680">
              <w:rPr>
                <w:rFonts w:ascii="標楷體" w:eastAsia="標楷體" w:hAnsi="標楷體" w:cs="微軟正黑體"/>
                <w:color w:val="000000" w:themeColor="text1"/>
                <w:sz w:val="20"/>
                <w:szCs w:val="20"/>
              </w:rPr>
              <w:t>低溫處的趨勢。</w:t>
            </w:r>
          </w:p>
          <w:p w14:paraId="15163B26"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Bb-Ⅳ-2透過水升高溫度所吸收的熱能定義熱量單位。</w:t>
            </w:r>
          </w:p>
          <w:p w14:paraId="10E7D662"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Bb-Ⅳ-3不同物質受熱後，其溫度的變化可能不同，比熱就是此特性的定量化描述。</w:t>
            </w:r>
          </w:p>
          <w:p w14:paraId="29181C35"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Bb-Ⅳ-4熱的傳播方式包含傳導、對流與輻射。</w:t>
            </w:r>
          </w:p>
          <w:p w14:paraId="1CFEF659"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Bb-Ⅳ-5</w:t>
            </w:r>
            <w:r w:rsidRPr="000F2680">
              <w:rPr>
                <w:rFonts w:ascii="標楷體" w:eastAsia="標楷體" w:hAnsi="標楷體" w:cs="微軟正黑體"/>
                <w:color w:val="000000" w:themeColor="text1"/>
                <w:sz w:val="20"/>
                <w:szCs w:val="20"/>
                <w:u w:val="single"/>
              </w:rPr>
              <w:t>以粒子模型描述熱會改變物質形態</w:t>
            </w:r>
            <w:r w:rsidRPr="000F2680">
              <w:rPr>
                <w:rFonts w:ascii="標楷體" w:eastAsia="標楷體" w:hAnsi="標楷體" w:cs="微軟正黑體"/>
                <w:color w:val="000000" w:themeColor="text1"/>
                <w:sz w:val="20"/>
                <w:szCs w:val="20"/>
              </w:rPr>
              <w:t>，例如：狀態產生變化、體積</w:t>
            </w:r>
            <w:proofErr w:type="gramStart"/>
            <w:r w:rsidRPr="000F2680">
              <w:rPr>
                <w:rFonts w:ascii="標楷體" w:eastAsia="標楷體" w:hAnsi="標楷體" w:cs="微軟正黑體"/>
                <w:color w:val="000000" w:themeColor="text1"/>
                <w:sz w:val="20"/>
                <w:szCs w:val="20"/>
              </w:rPr>
              <w:t>發生脹縮</w:t>
            </w:r>
            <w:proofErr w:type="gramEnd"/>
            <w:r w:rsidRPr="000F2680">
              <w:rPr>
                <w:rFonts w:ascii="標楷體" w:eastAsia="標楷體" w:hAnsi="標楷體" w:cs="微軟正黑體"/>
                <w:color w:val="000000" w:themeColor="text1"/>
                <w:sz w:val="20"/>
                <w:szCs w:val="20"/>
              </w:rPr>
              <w:t>。(調)</w:t>
            </w:r>
          </w:p>
          <w:p w14:paraId="7C3D66AE"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Ca-Ⅳ-1實驗分離混合物，例如：結晶法、過濾法及簡易</w:t>
            </w:r>
            <w:proofErr w:type="gramStart"/>
            <w:r w:rsidRPr="000F2680">
              <w:rPr>
                <w:rFonts w:ascii="標楷體" w:eastAsia="標楷體" w:hAnsi="標楷體" w:cs="微軟正黑體"/>
                <w:color w:val="000000" w:themeColor="text1"/>
                <w:sz w:val="20"/>
                <w:szCs w:val="20"/>
              </w:rPr>
              <w:t>濾紙色層分析</w:t>
            </w:r>
            <w:proofErr w:type="gramEnd"/>
            <w:r w:rsidRPr="000F2680">
              <w:rPr>
                <w:rFonts w:ascii="標楷體" w:eastAsia="標楷體" w:hAnsi="標楷體" w:cs="微軟正黑體"/>
                <w:color w:val="000000" w:themeColor="text1"/>
                <w:sz w:val="20"/>
                <w:szCs w:val="20"/>
              </w:rPr>
              <w:t>法。</w:t>
            </w:r>
          </w:p>
          <w:p w14:paraId="5A9923CF"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Ca-Ⅳ-2化合物可利用化學性質來鑑定。</w:t>
            </w:r>
            <w:r w:rsidRPr="000F2680">
              <w:rPr>
                <w:rFonts w:ascii="標楷體" w:eastAsia="標楷體" w:hAnsi="標楷體" w:cs="微軟正黑體"/>
                <w:color w:val="000000" w:themeColor="text1"/>
                <w:sz w:val="20"/>
                <w:szCs w:val="20"/>
                <w:u w:val="single"/>
              </w:rPr>
              <w:t>實驗檢測化合物性質，並歸納化學反應的類別</w:t>
            </w:r>
            <w:r w:rsidRPr="000F2680">
              <w:rPr>
                <w:rFonts w:ascii="標楷體" w:eastAsia="標楷體" w:hAnsi="標楷體" w:cs="微軟正黑體"/>
                <w:color w:val="000000" w:themeColor="text1"/>
                <w:sz w:val="20"/>
                <w:szCs w:val="20"/>
              </w:rPr>
              <w:t>(調)</w:t>
            </w:r>
          </w:p>
          <w:p w14:paraId="3FFFAD1E"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Cb-Ⅳ-1分子與原子。</w:t>
            </w:r>
          </w:p>
          <w:p w14:paraId="4EA12779"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Cb-Ⅳ-2元素會因原子排列方式不同而有不同的特性。</w:t>
            </w:r>
          </w:p>
          <w:p w14:paraId="1774230D"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Cb-Ⅳ-3以分子模型認識分子式相同會因原子排列方式不同而形成不同的物質。</w:t>
            </w:r>
            <w:r w:rsidRPr="000F2680">
              <w:rPr>
                <w:rFonts w:ascii="標楷體" w:eastAsia="標楷體" w:hAnsi="標楷體" w:cs="微軟正黑體"/>
                <w:color w:val="000000" w:themeColor="text1"/>
                <w:sz w:val="20"/>
                <w:szCs w:val="20"/>
                <w:u w:val="single"/>
              </w:rPr>
              <w:t>了解同分異構物會</w:t>
            </w:r>
            <w:proofErr w:type="gramStart"/>
            <w:r w:rsidRPr="000F2680">
              <w:rPr>
                <w:rFonts w:ascii="標楷體" w:eastAsia="標楷體" w:hAnsi="標楷體" w:cs="微軟正黑體"/>
                <w:color w:val="000000" w:themeColor="text1"/>
                <w:sz w:val="20"/>
                <w:szCs w:val="20"/>
                <w:u w:val="single"/>
              </w:rPr>
              <w:t>因碳數</w:t>
            </w:r>
            <w:proofErr w:type="gramEnd"/>
            <w:r w:rsidRPr="000F2680">
              <w:rPr>
                <w:rFonts w:ascii="標楷體" w:eastAsia="標楷體" w:hAnsi="標楷體" w:cs="微軟正黑體"/>
                <w:color w:val="000000" w:themeColor="text1"/>
                <w:sz w:val="20"/>
                <w:szCs w:val="20"/>
                <w:u w:val="single"/>
              </w:rPr>
              <w:t>增加，數量急遽增加</w:t>
            </w:r>
            <w:r w:rsidRPr="000F2680">
              <w:rPr>
                <w:rFonts w:ascii="標楷體" w:eastAsia="標楷體" w:hAnsi="標楷體" w:cs="微軟正黑體"/>
                <w:color w:val="000000" w:themeColor="text1"/>
                <w:sz w:val="20"/>
                <w:szCs w:val="20"/>
              </w:rPr>
              <w:t>。(調)</w:t>
            </w:r>
          </w:p>
          <w:p w14:paraId="5D71783F"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Ea-Ⅳ-1時間、長度、質量等為基本物理量，經由計算可得到密度、</w:t>
            </w:r>
            <w:proofErr w:type="gramStart"/>
            <w:r w:rsidRPr="000F2680">
              <w:rPr>
                <w:rFonts w:ascii="標楷體" w:eastAsia="標楷體" w:hAnsi="標楷體" w:cs="微軟正黑體"/>
                <w:color w:val="000000" w:themeColor="text1"/>
                <w:sz w:val="20"/>
                <w:szCs w:val="20"/>
              </w:rPr>
              <w:t>體積等衍伸</w:t>
            </w:r>
            <w:proofErr w:type="gramEnd"/>
            <w:r w:rsidRPr="000F2680">
              <w:rPr>
                <w:rFonts w:ascii="標楷體" w:eastAsia="標楷體" w:hAnsi="標楷體" w:cs="微軟正黑體"/>
                <w:color w:val="000000" w:themeColor="text1"/>
                <w:sz w:val="20"/>
                <w:szCs w:val="20"/>
              </w:rPr>
              <w:t>物理量。</w:t>
            </w:r>
          </w:p>
          <w:p w14:paraId="651EF083"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Ea-Ⅳ-2以適當的尺度量測或推估物理量，例如：奈米到</w:t>
            </w:r>
            <w:proofErr w:type="gramStart"/>
            <w:r w:rsidRPr="000F2680">
              <w:rPr>
                <w:rFonts w:ascii="標楷體" w:eastAsia="標楷體" w:hAnsi="標楷體" w:cs="微軟正黑體"/>
                <w:color w:val="000000" w:themeColor="text1"/>
                <w:sz w:val="20"/>
                <w:szCs w:val="20"/>
              </w:rPr>
              <w:t>光年、</w:t>
            </w:r>
            <w:proofErr w:type="gramEnd"/>
            <w:r w:rsidRPr="000F2680">
              <w:rPr>
                <w:rFonts w:ascii="標楷體" w:eastAsia="標楷體" w:hAnsi="標楷體" w:cs="微軟正黑體"/>
                <w:color w:val="000000" w:themeColor="text1"/>
                <w:sz w:val="20"/>
                <w:szCs w:val="20"/>
              </w:rPr>
              <w:t>毫克到公噸、毫升到立方公尺等。</w:t>
            </w:r>
          </w:p>
          <w:p w14:paraId="6EFDB372"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Ea-Ⅳ-3測量時可依工具的最小刻度進行估計。</w:t>
            </w:r>
            <w:r w:rsidRPr="000F2680">
              <w:rPr>
                <w:rFonts w:ascii="標楷體" w:eastAsia="標楷體" w:hAnsi="標楷體" w:cs="微軟正黑體"/>
                <w:color w:val="000000" w:themeColor="text1"/>
                <w:sz w:val="20"/>
                <w:szCs w:val="20"/>
                <w:u w:val="single"/>
              </w:rPr>
              <w:t>理解測量變異量以及適當的處理方式</w:t>
            </w:r>
            <w:r w:rsidRPr="000F2680">
              <w:rPr>
                <w:rFonts w:ascii="標楷體" w:eastAsia="標楷體" w:hAnsi="標楷體" w:cs="微軟正黑體"/>
                <w:color w:val="000000" w:themeColor="text1"/>
                <w:sz w:val="20"/>
                <w:szCs w:val="20"/>
              </w:rPr>
              <w:t>。(調)</w:t>
            </w:r>
          </w:p>
          <w:p w14:paraId="15D9FECC"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Eb-Ⅳ-4摩擦力可分靜摩擦力與動摩擦力。</w:t>
            </w:r>
          </w:p>
          <w:p w14:paraId="67109E9D"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Eb-Ⅳ-5壓力的定義與帕斯卡原理。</w:t>
            </w:r>
          </w:p>
          <w:p w14:paraId="03A1EA52"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Eb-Ⅳ-6物體在靜止液體中所受浮力，等於排開液體的重量。</w:t>
            </w:r>
          </w:p>
          <w:p w14:paraId="75A6F3DF"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Ec-Ⅳ-1大氣壓力是因為大氣層中空氣的重量所造成。</w:t>
            </w:r>
          </w:p>
          <w:p w14:paraId="20E6B909"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Ec-Ⅳ-2</w:t>
            </w:r>
            <w:proofErr w:type="gramStart"/>
            <w:r w:rsidRPr="000F2680">
              <w:rPr>
                <w:rFonts w:ascii="標楷體" w:eastAsia="標楷體" w:hAnsi="標楷體" w:cs="微軟正黑體"/>
                <w:color w:val="000000" w:themeColor="text1"/>
                <w:sz w:val="20"/>
                <w:szCs w:val="20"/>
              </w:rPr>
              <w:t>定溫下</w:t>
            </w:r>
            <w:proofErr w:type="gramEnd"/>
            <w:r w:rsidRPr="000F2680">
              <w:rPr>
                <w:rFonts w:ascii="標楷體" w:eastAsia="標楷體" w:hAnsi="標楷體" w:cs="微軟正黑體"/>
                <w:color w:val="000000" w:themeColor="text1"/>
                <w:sz w:val="20"/>
                <w:szCs w:val="20"/>
              </w:rPr>
              <w:t>，定量氣體在密閉容器內，其壓力與體積的定性關係。</w:t>
            </w:r>
            <w:r w:rsidRPr="000F2680">
              <w:rPr>
                <w:rFonts w:ascii="標楷體" w:eastAsia="標楷體" w:hAnsi="標楷體" w:cs="微軟正黑體"/>
                <w:color w:val="000000" w:themeColor="text1"/>
                <w:sz w:val="20"/>
                <w:szCs w:val="20"/>
                <w:u w:val="single"/>
              </w:rPr>
              <w:t>並以實驗測量影響氣壓的不同因素，簡單認識理想氣體方程式</w:t>
            </w:r>
            <w:r w:rsidRPr="000F2680">
              <w:rPr>
                <w:rFonts w:ascii="標楷體" w:eastAsia="標楷體" w:hAnsi="標楷體" w:cs="微軟正黑體"/>
                <w:color w:val="000000" w:themeColor="text1"/>
                <w:sz w:val="20"/>
                <w:szCs w:val="20"/>
              </w:rPr>
              <w:t>。(調)</w:t>
            </w:r>
          </w:p>
          <w:p w14:paraId="4E554E08"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Ja-Ⅳ-1化學反應中的質量守恆定律。</w:t>
            </w:r>
          </w:p>
          <w:p w14:paraId="399F78DA"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Ja-Ⅳ-2化學反應是原子重新排列。</w:t>
            </w:r>
          </w:p>
          <w:p w14:paraId="35EC04E9"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Ja-Ⅳ-3化學反應中常伴隨沉澱、氣體、顏色及溫度變化等現象。</w:t>
            </w:r>
            <w:r w:rsidRPr="000F2680">
              <w:rPr>
                <w:rFonts w:ascii="標楷體" w:eastAsia="標楷體" w:hAnsi="標楷體" w:cs="微軟正黑體"/>
                <w:color w:val="000000" w:themeColor="text1"/>
                <w:sz w:val="20"/>
                <w:szCs w:val="20"/>
                <w:u w:val="single"/>
              </w:rPr>
              <w:t>歸納不同類型化學反應的規律性，並依此檢測未知物</w:t>
            </w:r>
            <w:r w:rsidRPr="000F2680">
              <w:rPr>
                <w:rFonts w:ascii="標楷體" w:eastAsia="標楷體" w:hAnsi="標楷體" w:cs="微軟正黑體"/>
                <w:color w:val="000000" w:themeColor="text1"/>
                <w:sz w:val="20"/>
                <w:szCs w:val="20"/>
              </w:rPr>
              <w:t>。(調)</w:t>
            </w:r>
          </w:p>
          <w:p w14:paraId="3A851D96"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Ja-Ⅳ-4化學反應的表示法。</w:t>
            </w:r>
          </w:p>
          <w:p w14:paraId="1FCCCD26"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Jb-Ⅳ-1由水溶液導電的實驗認識電解質與非電解質。</w:t>
            </w:r>
          </w:p>
          <w:p w14:paraId="0EE6F37D"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Jb-Ⅳ-2電解質在水溶液中會解離出陰離子和陽離子而導電。</w:t>
            </w:r>
            <w:r w:rsidRPr="000F2680">
              <w:rPr>
                <w:rFonts w:ascii="標楷體" w:eastAsia="標楷體" w:hAnsi="標楷體" w:cs="微軟正黑體"/>
                <w:color w:val="000000" w:themeColor="text1"/>
                <w:sz w:val="20"/>
                <w:szCs w:val="20"/>
                <w:u w:val="single"/>
              </w:rPr>
              <w:t>阿瑞尼士與法拉第科學</w:t>
            </w:r>
            <w:r w:rsidRPr="000F2680">
              <w:rPr>
                <w:rFonts w:ascii="標楷體" w:eastAsia="標楷體" w:hAnsi="標楷體" w:cs="微軟正黑體"/>
                <w:color w:val="000000" w:themeColor="text1"/>
                <w:sz w:val="20"/>
                <w:szCs w:val="20"/>
                <w:u w:val="single"/>
              </w:rPr>
              <w:lastRenderedPageBreak/>
              <w:t>史，辯證電解質解離原因</w:t>
            </w:r>
            <w:r w:rsidRPr="000F2680">
              <w:rPr>
                <w:rFonts w:ascii="標楷體" w:eastAsia="標楷體" w:hAnsi="標楷體" w:cs="微軟正黑體"/>
                <w:color w:val="000000" w:themeColor="text1"/>
                <w:sz w:val="20"/>
                <w:szCs w:val="20"/>
              </w:rPr>
              <w:t>。(調)</w:t>
            </w:r>
          </w:p>
          <w:p w14:paraId="4D17BD3A"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Jb-Ⅳ-3不同的離子在水溶液中可能會發生沉澱、酸鹼中和及氧化還原等反應。</w:t>
            </w:r>
          </w:p>
          <w:p w14:paraId="22C34A77"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Jb-Ⅳ-4溶液的概念及重量百分濃度（P%）、百萬分點的表示法（ppm）。</w:t>
            </w:r>
            <w:r w:rsidRPr="000F2680">
              <w:rPr>
                <w:rFonts w:ascii="標楷體" w:eastAsia="標楷體" w:hAnsi="標楷體" w:cs="微軟正黑體"/>
                <w:color w:val="000000" w:themeColor="text1"/>
                <w:sz w:val="20"/>
                <w:szCs w:val="20"/>
                <w:u w:val="single"/>
              </w:rPr>
              <w:t>了解許多污染會以ppm或ppb表示</w:t>
            </w:r>
            <w:r w:rsidRPr="000F2680">
              <w:rPr>
                <w:rFonts w:ascii="標楷體" w:eastAsia="標楷體" w:hAnsi="標楷體" w:cs="微軟正黑體"/>
                <w:color w:val="000000" w:themeColor="text1"/>
                <w:sz w:val="20"/>
                <w:szCs w:val="20"/>
              </w:rPr>
              <w:t>。(調)</w:t>
            </w:r>
          </w:p>
          <w:p w14:paraId="390C7C64"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Jc-Ⅳ-1氧化與還原的狹義定義為：物質</w:t>
            </w:r>
            <w:proofErr w:type="gramStart"/>
            <w:r w:rsidRPr="000F2680">
              <w:rPr>
                <w:rFonts w:ascii="標楷體" w:eastAsia="標楷體" w:hAnsi="標楷體" w:cs="微軟正黑體"/>
                <w:color w:val="000000" w:themeColor="text1"/>
                <w:sz w:val="20"/>
                <w:szCs w:val="20"/>
              </w:rPr>
              <w:t>得到氧</w:t>
            </w:r>
            <w:proofErr w:type="gramEnd"/>
            <w:r w:rsidRPr="000F2680">
              <w:rPr>
                <w:rFonts w:ascii="標楷體" w:eastAsia="標楷體" w:hAnsi="標楷體" w:cs="微軟正黑體"/>
                <w:color w:val="000000" w:themeColor="text1"/>
                <w:sz w:val="20"/>
                <w:szCs w:val="20"/>
              </w:rPr>
              <w:t>稱為氧化反應；</w:t>
            </w:r>
            <w:proofErr w:type="gramStart"/>
            <w:r w:rsidRPr="000F2680">
              <w:rPr>
                <w:rFonts w:ascii="標楷體" w:eastAsia="標楷體" w:hAnsi="標楷體" w:cs="微軟正黑體"/>
                <w:color w:val="000000" w:themeColor="text1"/>
                <w:sz w:val="20"/>
                <w:szCs w:val="20"/>
              </w:rPr>
              <w:t>失去氧</w:t>
            </w:r>
            <w:proofErr w:type="gramEnd"/>
            <w:r w:rsidRPr="000F2680">
              <w:rPr>
                <w:rFonts w:ascii="標楷體" w:eastAsia="標楷體" w:hAnsi="標楷體" w:cs="微軟正黑體"/>
                <w:color w:val="000000" w:themeColor="text1"/>
                <w:sz w:val="20"/>
                <w:szCs w:val="20"/>
              </w:rPr>
              <w:t>稱為還原反應。</w:t>
            </w:r>
            <w:r w:rsidRPr="000F2680">
              <w:rPr>
                <w:rFonts w:ascii="標楷體" w:eastAsia="標楷體" w:hAnsi="標楷體" w:cs="微軟正黑體"/>
                <w:color w:val="000000" w:themeColor="text1"/>
                <w:sz w:val="20"/>
                <w:szCs w:val="20"/>
                <w:u w:val="single"/>
              </w:rPr>
              <w:t>廣義氧化還原定義為得失電子</w:t>
            </w:r>
            <w:r w:rsidRPr="000F2680">
              <w:rPr>
                <w:rFonts w:ascii="標楷體" w:eastAsia="標楷體" w:hAnsi="標楷體" w:cs="微軟正黑體"/>
                <w:color w:val="000000" w:themeColor="text1"/>
                <w:sz w:val="20"/>
                <w:szCs w:val="20"/>
              </w:rPr>
              <w:t>(調)</w:t>
            </w:r>
          </w:p>
          <w:p w14:paraId="2F0CD4E8"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Jc-Ⅳ-2物質燃燒實驗認識氧化。</w:t>
            </w:r>
          </w:p>
          <w:p w14:paraId="1A509430"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Jc-Ⅳ-3不同金屬元素燃燒實驗認識元素對氧氣的活性。</w:t>
            </w:r>
            <w:r w:rsidRPr="000F2680">
              <w:rPr>
                <w:rFonts w:ascii="標楷體" w:eastAsia="標楷體" w:hAnsi="標楷體" w:cs="微軟正黑體"/>
                <w:color w:val="000000" w:themeColor="text1"/>
                <w:sz w:val="20"/>
                <w:szCs w:val="20"/>
                <w:u w:val="single"/>
              </w:rPr>
              <w:t>並以</w:t>
            </w:r>
            <w:proofErr w:type="gramStart"/>
            <w:r w:rsidRPr="000F2680">
              <w:rPr>
                <w:rFonts w:ascii="標楷體" w:eastAsia="標楷體" w:hAnsi="標楷體" w:cs="微軟正黑體"/>
                <w:color w:val="000000" w:themeColor="text1"/>
                <w:sz w:val="20"/>
                <w:szCs w:val="20"/>
                <w:u w:val="single"/>
              </w:rPr>
              <w:t>各種氧</w:t>
            </w:r>
            <w:proofErr w:type="gramEnd"/>
            <w:r w:rsidRPr="000F2680">
              <w:rPr>
                <w:rFonts w:ascii="標楷體" w:eastAsia="標楷體" w:hAnsi="標楷體" w:cs="微軟正黑體"/>
                <w:color w:val="000000" w:themeColor="text1"/>
                <w:sz w:val="20"/>
                <w:szCs w:val="20"/>
                <w:u w:val="single"/>
              </w:rPr>
              <w:t>交換的實驗，探討活性順序</w:t>
            </w:r>
            <w:r w:rsidRPr="000F2680">
              <w:rPr>
                <w:rFonts w:ascii="標楷體" w:eastAsia="標楷體" w:hAnsi="標楷體" w:cs="微軟正黑體"/>
                <w:color w:val="000000" w:themeColor="text1"/>
                <w:sz w:val="20"/>
                <w:szCs w:val="20"/>
              </w:rPr>
              <w:t>(調)</w:t>
            </w:r>
          </w:p>
          <w:p w14:paraId="2051A8FE"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Jc-Ⅳ-4生活中常見的氧化還原反應與應用。</w:t>
            </w:r>
          </w:p>
          <w:p w14:paraId="77CCCA8C"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Jd-Ⅳ-1金屬與非金屬氧化物在水溶液中的酸鹼性，及酸性溶液對金屬與大理石的反應。</w:t>
            </w:r>
            <w:r w:rsidRPr="000F2680">
              <w:rPr>
                <w:rFonts w:ascii="標楷體" w:eastAsia="標楷體" w:hAnsi="標楷體" w:cs="微軟正黑體"/>
                <w:color w:val="000000" w:themeColor="text1"/>
                <w:sz w:val="20"/>
                <w:szCs w:val="20"/>
                <w:u w:val="single"/>
              </w:rPr>
              <w:t>探討拉</w:t>
            </w:r>
            <w:proofErr w:type="gramStart"/>
            <w:r w:rsidRPr="000F2680">
              <w:rPr>
                <w:rFonts w:ascii="標楷體" w:eastAsia="標楷體" w:hAnsi="標楷體" w:cs="微軟正黑體"/>
                <w:color w:val="000000" w:themeColor="text1"/>
                <w:sz w:val="20"/>
                <w:szCs w:val="20"/>
                <w:u w:val="single"/>
              </w:rPr>
              <w:t>瓦節對酸素</w:t>
            </w:r>
            <w:proofErr w:type="gramEnd"/>
            <w:r w:rsidRPr="000F2680">
              <w:rPr>
                <w:rFonts w:ascii="標楷體" w:eastAsia="標楷體" w:hAnsi="標楷體" w:cs="微軟正黑體"/>
                <w:color w:val="000000" w:themeColor="text1"/>
                <w:sz w:val="20"/>
                <w:szCs w:val="20"/>
                <w:u w:val="single"/>
              </w:rPr>
              <w:t>的想法與戴維如何找出酸的本質</w:t>
            </w:r>
            <w:r w:rsidRPr="000F2680">
              <w:rPr>
                <w:rFonts w:ascii="標楷體" w:eastAsia="標楷體" w:hAnsi="標楷體" w:cs="微軟正黑體"/>
                <w:color w:val="000000" w:themeColor="text1"/>
                <w:sz w:val="20"/>
                <w:szCs w:val="20"/>
              </w:rPr>
              <w:t>。(調)</w:t>
            </w:r>
          </w:p>
          <w:p w14:paraId="0683587F"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Jd-Ⅳ-2酸鹼強度與pH值的關係。以及</w:t>
            </w:r>
            <w:r w:rsidRPr="000F2680">
              <w:rPr>
                <w:rFonts w:ascii="標楷體" w:eastAsia="標楷體" w:hAnsi="標楷體" w:cs="微軟正黑體"/>
                <w:color w:val="000000" w:themeColor="text1"/>
                <w:sz w:val="20"/>
                <w:szCs w:val="20"/>
                <w:u w:val="single"/>
              </w:rPr>
              <w:t>基本的對數概念</w:t>
            </w:r>
            <w:r w:rsidRPr="000F2680">
              <w:rPr>
                <w:rFonts w:ascii="標楷體" w:eastAsia="標楷體" w:hAnsi="標楷體" w:cs="微軟正黑體"/>
                <w:color w:val="000000" w:themeColor="text1"/>
                <w:sz w:val="20"/>
                <w:szCs w:val="20"/>
              </w:rPr>
              <w:t>。(調)</w:t>
            </w:r>
          </w:p>
          <w:p w14:paraId="77E6A885"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Jd-Ⅳ-3實驗</w:t>
            </w:r>
            <w:proofErr w:type="gramStart"/>
            <w:r w:rsidRPr="000F2680">
              <w:rPr>
                <w:rFonts w:ascii="標楷體" w:eastAsia="標楷體" w:hAnsi="標楷體" w:cs="微軟正黑體"/>
                <w:color w:val="000000" w:themeColor="text1"/>
                <w:sz w:val="20"/>
                <w:szCs w:val="20"/>
              </w:rPr>
              <w:t>認識廣用指示</w:t>
            </w:r>
            <w:proofErr w:type="gramEnd"/>
            <w:r w:rsidRPr="000F2680">
              <w:rPr>
                <w:rFonts w:ascii="標楷體" w:eastAsia="標楷體" w:hAnsi="標楷體" w:cs="微軟正黑體"/>
                <w:color w:val="000000" w:themeColor="text1"/>
                <w:sz w:val="20"/>
                <w:szCs w:val="20"/>
              </w:rPr>
              <w:t>劑及pH計。</w:t>
            </w:r>
          </w:p>
          <w:p w14:paraId="66DBF2D8"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Jd-Ⅳ-4</w:t>
            </w:r>
            <w:proofErr w:type="gramStart"/>
            <w:r w:rsidRPr="000F2680">
              <w:rPr>
                <w:rFonts w:ascii="標楷體" w:eastAsia="標楷體" w:hAnsi="標楷體" w:cs="微軟正黑體"/>
                <w:color w:val="000000" w:themeColor="text1"/>
                <w:sz w:val="20"/>
                <w:szCs w:val="20"/>
              </w:rPr>
              <w:t>水溶液中氫離子</w:t>
            </w:r>
            <w:proofErr w:type="gramEnd"/>
            <w:r w:rsidRPr="000F2680">
              <w:rPr>
                <w:rFonts w:ascii="標楷體" w:eastAsia="標楷體" w:hAnsi="標楷體" w:cs="微軟正黑體"/>
                <w:color w:val="000000" w:themeColor="text1"/>
                <w:sz w:val="20"/>
                <w:szCs w:val="20"/>
              </w:rPr>
              <w:t>與氫氧根離子的關係。</w:t>
            </w:r>
          </w:p>
          <w:p w14:paraId="1F00447A"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Jd-Ⅳ-5酸、鹼、鹽類在日常生活中的應用與危險性。</w:t>
            </w:r>
          </w:p>
          <w:p w14:paraId="684FC765"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Jd-Ⅳ-6實驗認識</w:t>
            </w:r>
            <w:proofErr w:type="gramStart"/>
            <w:r w:rsidRPr="000F2680">
              <w:rPr>
                <w:rFonts w:ascii="標楷體" w:eastAsia="標楷體" w:hAnsi="標楷體" w:cs="微軟正黑體"/>
                <w:color w:val="000000" w:themeColor="text1"/>
                <w:sz w:val="20"/>
                <w:szCs w:val="20"/>
              </w:rPr>
              <w:t>酸與鹼中和</w:t>
            </w:r>
            <w:proofErr w:type="gramEnd"/>
            <w:r w:rsidRPr="000F2680">
              <w:rPr>
                <w:rFonts w:ascii="標楷體" w:eastAsia="標楷體" w:hAnsi="標楷體" w:cs="微軟正黑體"/>
                <w:color w:val="000000" w:themeColor="text1"/>
                <w:sz w:val="20"/>
                <w:szCs w:val="20"/>
              </w:rPr>
              <w:t>生成鹽和水，並可放出熱量而使溫度變化。</w:t>
            </w:r>
            <w:proofErr w:type="gramStart"/>
            <w:r w:rsidRPr="000F2680">
              <w:rPr>
                <w:rFonts w:ascii="標楷體" w:eastAsia="標楷體" w:hAnsi="標楷體" w:cs="微軟正黑體"/>
                <w:color w:val="000000" w:themeColor="text1"/>
                <w:sz w:val="20"/>
                <w:szCs w:val="20"/>
                <w:u w:val="single"/>
              </w:rPr>
              <w:t>滴定管滴定測量</w:t>
            </w:r>
            <w:proofErr w:type="gramEnd"/>
            <w:r w:rsidRPr="000F2680">
              <w:rPr>
                <w:rFonts w:ascii="標楷體" w:eastAsia="標楷體" w:hAnsi="標楷體" w:cs="微軟正黑體"/>
                <w:color w:val="000000" w:themeColor="text1"/>
                <w:sz w:val="20"/>
                <w:szCs w:val="20"/>
                <w:u w:val="single"/>
              </w:rPr>
              <w:t>濃度</w:t>
            </w:r>
            <w:r w:rsidRPr="000F2680">
              <w:rPr>
                <w:rFonts w:ascii="標楷體" w:eastAsia="標楷體" w:hAnsi="標楷體" w:cs="微軟正黑體"/>
                <w:color w:val="000000" w:themeColor="text1"/>
                <w:sz w:val="20"/>
                <w:szCs w:val="20"/>
              </w:rPr>
              <w:t>(調)</w:t>
            </w:r>
          </w:p>
          <w:p w14:paraId="57A16E0B"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Je-Ⅳ-1實驗認識化學反應速率及影響反應速率的因素，例如：本性、溫度、濃度、接觸面積及催化劑。</w:t>
            </w:r>
          </w:p>
          <w:p w14:paraId="67077B9A"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Je-Ⅳ-2可逆反應。</w:t>
            </w:r>
          </w:p>
          <w:p w14:paraId="251DBA75"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Je-Ⅳ-3化學平衡及溫度、濃度如何影響化學平衡的因素。</w:t>
            </w:r>
          </w:p>
          <w:p w14:paraId="0086E97C"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Jf-Ⅳ-1有機化合物與無機化合物的重要特徵。</w:t>
            </w:r>
          </w:p>
          <w:p w14:paraId="52B7D864"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Jf-Ⅳ-2生活中常見</w:t>
            </w:r>
            <w:proofErr w:type="gramStart"/>
            <w:r w:rsidRPr="000F2680">
              <w:rPr>
                <w:rFonts w:ascii="標楷體" w:eastAsia="標楷體" w:hAnsi="標楷體" w:cs="微軟正黑體"/>
                <w:color w:val="000000" w:themeColor="text1"/>
                <w:sz w:val="20"/>
                <w:szCs w:val="20"/>
              </w:rPr>
              <w:t>的烷類</w:t>
            </w:r>
            <w:proofErr w:type="gramEnd"/>
            <w:r w:rsidRPr="000F2680">
              <w:rPr>
                <w:rFonts w:ascii="標楷體" w:eastAsia="標楷體" w:hAnsi="標楷體" w:cs="微軟正黑體"/>
                <w:color w:val="000000" w:themeColor="text1"/>
                <w:sz w:val="20"/>
                <w:szCs w:val="20"/>
              </w:rPr>
              <w:t>、醇類、有機酸</w:t>
            </w:r>
            <w:proofErr w:type="gramStart"/>
            <w:r w:rsidRPr="000F2680">
              <w:rPr>
                <w:rFonts w:ascii="標楷體" w:eastAsia="標楷體" w:hAnsi="標楷體" w:cs="微軟正黑體"/>
                <w:color w:val="000000" w:themeColor="text1"/>
                <w:sz w:val="20"/>
                <w:szCs w:val="20"/>
              </w:rPr>
              <w:t>及酯類</w:t>
            </w:r>
            <w:proofErr w:type="gramEnd"/>
            <w:r w:rsidRPr="000F2680">
              <w:rPr>
                <w:rFonts w:ascii="標楷體" w:eastAsia="標楷體" w:hAnsi="標楷體" w:cs="微軟正黑體"/>
                <w:color w:val="000000" w:themeColor="text1"/>
                <w:sz w:val="20"/>
                <w:szCs w:val="20"/>
              </w:rPr>
              <w:t>。</w:t>
            </w:r>
          </w:p>
          <w:p w14:paraId="71F563D2"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Jf-Ⅳ-</w:t>
            </w:r>
            <w:proofErr w:type="gramStart"/>
            <w:r w:rsidRPr="000F2680">
              <w:rPr>
                <w:rFonts w:ascii="標楷體" w:eastAsia="標楷體" w:hAnsi="標楷體" w:cs="微軟正黑體"/>
                <w:color w:val="000000" w:themeColor="text1"/>
                <w:sz w:val="20"/>
                <w:szCs w:val="20"/>
              </w:rPr>
              <w:t>3酯化</w:t>
            </w:r>
            <w:proofErr w:type="gramEnd"/>
            <w:r w:rsidRPr="000F2680">
              <w:rPr>
                <w:rFonts w:ascii="標楷體" w:eastAsia="標楷體" w:hAnsi="標楷體" w:cs="微軟正黑體"/>
                <w:color w:val="000000" w:themeColor="text1"/>
                <w:sz w:val="20"/>
                <w:szCs w:val="20"/>
              </w:rPr>
              <w:t>與皂化反應。</w:t>
            </w:r>
            <w:r w:rsidRPr="000F2680">
              <w:rPr>
                <w:rFonts w:ascii="標楷體" w:eastAsia="標楷體" w:hAnsi="標楷體" w:cs="微軟正黑體"/>
                <w:color w:val="000000" w:themeColor="text1"/>
                <w:sz w:val="20"/>
                <w:szCs w:val="20"/>
                <w:u w:val="single"/>
              </w:rPr>
              <w:t>以不同配方合成</w:t>
            </w:r>
            <w:proofErr w:type="gramStart"/>
            <w:r w:rsidRPr="000F2680">
              <w:rPr>
                <w:rFonts w:ascii="標楷體" w:eastAsia="標楷體" w:hAnsi="標楷體" w:cs="微軟正黑體"/>
                <w:color w:val="000000" w:themeColor="text1"/>
                <w:sz w:val="20"/>
                <w:szCs w:val="20"/>
                <w:u w:val="single"/>
              </w:rPr>
              <w:t>不同酯類</w:t>
            </w:r>
            <w:proofErr w:type="gramEnd"/>
            <w:r w:rsidRPr="000F2680">
              <w:rPr>
                <w:rFonts w:ascii="標楷體" w:eastAsia="標楷體" w:hAnsi="標楷體" w:cs="微軟正黑體"/>
                <w:color w:val="000000" w:themeColor="text1"/>
                <w:sz w:val="20"/>
                <w:szCs w:val="20"/>
                <w:u w:val="single"/>
              </w:rPr>
              <w:t>與肥皂認識化學工業</w:t>
            </w:r>
            <w:r w:rsidRPr="000F2680">
              <w:rPr>
                <w:rFonts w:ascii="標楷體" w:eastAsia="標楷體" w:hAnsi="標楷體" w:cs="微軟正黑體"/>
                <w:color w:val="000000" w:themeColor="text1"/>
                <w:sz w:val="20"/>
                <w:szCs w:val="20"/>
              </w:rPr>
              <w:t>(調)</w:t>
            </w:r>
          </w:p>
          <w:p w14:paraId="6E035F61"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Jf-Ⅳ-4常見的塑膠。</w:t>
            </w:r>
          </w:p>
          <w:p w14:paraId="126F0241"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Ka-Ⅳ-1波的特徵，例如：波峰、波谷、波長、頻率、波速、振幅。</w:t>
            </w:r>
          </w:p>
          <w:p w14:paraId="47B62E63"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Ka-Ⅳ-2波傳播的類型，例如：橫波和縱波。</w:t>
            </w:r>
          </w:p>
          <w:p w14:paraId="331E5D57"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Ka-Ⅳ-3介質的種類、狀態、密度及溫度等因素會影響聲音傳播的速率。</w:t>
            </w:r>
            <w:r w:rsidRPr="000F2680">
              <w:rPr>
                <w:rFonts w:ascii="標楷體" w:eastAsia="標楷體" w:hAnsi="標楷體" w:cs="微軟正黑體"/>
                <w:color w:val="000000" w:themeColor="text1"/>
                <w:sz w:val="20"/>
                <w:szCs w:val="20"/>
                <w:u w:val="single"/>
              </w:rPr>
              <w:t>以實驗探究彈簧波波速受那些因素影響</w:t>
            </w:r>
            <w:r w:rsidRPr="000F2680">
              <w:rPr>
                <w:rFonts w:ascii="標楷體" w:eastAsia="標楷體" w:hAnsi="標楷體" w:cs="微軟正黑體"/>
                <w:color w:val="000000" w:themeColor="text1"/>
                <w:sz w:val="20"/>
                <w:szCs w:val="20"/>
              </w:rPr>
              <w:t>。(調)</w:t>
            </w:r>
          </w:p>
          <w:p w14:paraId="2EEF901F"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Ka-Ⅳ-4聲波會反射，可以做為測量、傳播等用途。</w:t>
            </w:r>
            <w:r w:rsidRPr="000F2680">
              <w:rPr>
                <w:rFonts w:ascii="標楷體" w:eastAsia="標楷體" w:hAnsi="標楷體" w:cs="微軟正黑體"/>
                <w:color w:val="000000" w:themeColor="text1"/>
                <w:sz w:val="20"/>
                <w:szCs w:val="20"/>
                <w:u w:val="single"/>
              </w:rPr>
              <w:t>實際操作聲納，測量聲速，了解聲納運作原理</w:t>
            </w:r>
            <w:r w:rsidRPr="000F2680">
              <w:rPr>
                <w:rFonts w:ascii="標楷體" w:eastAsia="標楷體" w:hAnsi="標楷體" w:cs="微軟正黑體"/>
                <w:color w:val="000000" w:themeColor="text1"/>
                <w:sz w:val="20"/>
                <w:szCs w:val="20"/>
              </w:rPr>
              <w:t>(調)</w:t>
            </w:r>
          </w:p>
          <w:p w14:paraId="3778D3F9"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Ka-Ⅳ-5耳朵可以分辨不同的聲音，例如：大小、高低及音色，但人耳聽不到超聲波。</w:t>
            </w:r>
          </w:p>
          <w:p w14:paraId="3168C1B6"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Ka-Ⅳ-6由針孔成像、影子實驗驗證與說明光的</w:t>
            </w:r>
            <w:proofErr w:type="gramStart"/>
            <w:r w:rsidRPr="000F2680">
              <w:rPr>
                <w:rFonts w:ascii="標楷體" w:eastAsia="標楷體" w:hAnsi="標楷體" w:cs="微軟正黑體"/>
                <w:color w:val="000000" w:themeColor="text1"/>
                <w:sz w:val="20"/>
                <w:szCs w:val="20"/>
              </w:rPr>
              <w:t>直進性</w:t>
            </w:r>
            <w:proofErr w:type="gramEnd"/>
            <w:r w:rsidRPr="000F2680">
              <w:rPr>
                <w:rFonts w:ascii="標楷體" w:eastAsia="標楷體" w:hAnsi="標楷體" w:cs="微軟正黑體"/>
                <w:color w:val="000000" w:themeColor="text1"/>
                <w:sz w:val="20"/>
                <w:szCs w:val="20"/>
              </w:rPr>
              <w:t>。</w:t>
            </w:r>
            <w:r w:rsidRPr="000F2680">
              <w:rPr>
                <w:rFonts w:ascii="標楷體" w:eastAsia="標楷體" w:hAnsi="標楷體" w:cs="微軟正黑體"/>
                <w:color w:val="000000" w:themeColor="text1"/>
                <w:sz w:val="20"/>
                <w:szCs w:val="20"/>
                <w:u w:val="single"/>
              </w:rPr>
              <w:t>以</w:t>
            </w:r>
            <w:proofErr w:type="gramStart"/>
            <w:r w:rsidRPr="000F2680">
              <w:rPr>
                <w:rFonts w:ascii="標楷體" w:eastAsia="標楷體" w:hAnsi="標楷體" w:cs="微軟正黑體"/>
                <w:color w:val="000000" w:themeColor="text1"/>
                <w:sz w:val="20"/>
                <w:szCs w:val="20"/>
                <w:u w:val="single"/>
              </w:rPr>
              <w:t>直進性模型</w:t>
            </w:r>
            <w:proofErr w:type="gramEnd"/>
            <w:r w:rsidRPr="000F2680">
              <w:rPr>
                <w:rFonts w:ascii="標楷體" w:eastAsia="標楷體" w:hAnsi="標楷體" w:cs="微軟正黑體"/>
                <w:color w:val="000000" w:themeColor="text1"/>
                <w:sz w:val="20"/>
                <w:szCs w:val="20"/>
                <w:u w:val="single"/>
              </w:rPr>
              <w:t>推論不同條件改變時，會產生的結果差異</w:t>
            </w:r>
            <w:r w:rsidRPr="000F2680">
              <w:rPr>
                <w:rFonts w:ascii="標楷體" w:eastAsia="標楷體" w:hAnsi="標楷體" w:cs="微軟正黑體"/>
                <w:color w:val="000000" w:themeColor="text1"/>
                <w:sz w:val="20"/>
                <w:szCs w:val="20"/>
              </w:rPr>
              <w:t>。(調)</w:t>
            </w:r>
          </w:p>
          <w:p w14:paraId="1ADC3D2F"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Ka-Ⅳ-7光速的大小和影響光速的因素。</w:t>
            </w:r>
          </w:p>
          <w:p w14:paraId="0E23F44B"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Ka-Ⅳ-8透過實驗探討光的反射與折射規律。</w:t>
            </w:r>
          </w:p>
          <w:p w14:paraId="145F87E9"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Ka-Ⅳ-9生活中有許多運用光學原理的實例或儀器，例如：透鏡、</w:t>
            </w:r>
            <w:proofErr w:type="gramStart"/>
            <w:r w:rsidRPr="000F2680">
              <w:rPr>
                <w:rFonts w:ascii="標楷體" w:eastAsia="標楷體" w:hAnsi="標楷體" w:cs="微軟正黑體"/>
                <w:color w:val="000000" w:themeColor="text1"/>
                <w:sz w:val="20"/>
                <w:szCs w:val="20"/>
              </w:rPr>
              <w:t>面鏡</w:t>
            </w:r>
            <w:proofErr w:type="gramEnd"/>
            <w:r w:rsidRPr="000F2680">
              <w:rPr>
                <w:rFonts w:ascii="標楷體" w:eastAsia="標楷體" w:hAnsi="標楷體" w:cs="微軟正黑體"/>
                <w:color w:val="000000" w:themeColor="text1"/>
                <w:sz w:val="20"/>
                <w:szCs w:val="20"/>
              </w:rPr>
              <w:t>、眼睛、眼鏡及顯微鏡等。</w:t>
            </w:r>
          </w:p>
          <w:p w14:paraId="2FEDC4FF"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Ka-Ⅳ-10陽光經過三稜鏡可以分散成各種色光。</w:t>
            </w:r>
            <w:r w:rsidRPr="000F2680">
              <w:rPr>
                <w:rFonts w:ascii="標楷體" w:eastAsia="標楷體" w:hAnsi="標楷體" w:cs="微軟正黑體"/>
                <w:color w:val="000000" w:themeColor="text1"/>
                <w:sz w:val="20"/>
                <w:szCs w:val="20"/>
                <w:u w:val="single"/>
              </w:rPr>
              <w:t>認識光譜儀</w:t>
            </w:r>
            <w:r w:rsidRPr="000F2680">
              <w:rPr>
                <w:rFonts w:ascii="標楷體" w:eastAsia="標楷體" w:hAnsi="標楷體" w:cs="微軟正黑體"/>
                <w:color w:val="000000" w:themeColor="text1"/>
                <w:sz w:val="20"/>
                <w:szCs w:val="20"/>
              </w:rPr>
              <w:t>(調)</w:t>
            </w:r>
          </w:p>
          <w:p w14:paraId="4FAB2BD3"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Ka-Ⅳ-11</w:t>
            </w:r>
            <w:r w:rsidRPr="000F2680">
              <w:rPr>
                <w:rFonts w:ascii="標楷體" w:eastAsia="標楷體" w:hAnsi="標楷體" w:cs="微軟正黑體"/>
                <w:color w:val="000000" w:themeColor="text1"/>
                <w:sz w:val="20"/>
                <w:szCs w:val="20"/>
                <w:u w:val="single"/>
              </w:rPr>
              <w:t>以光譜儀實驗驗證</w:t>
            </w:r>
            <w:r w:rsidRPr="000F2680">
              <w:rPr>
                <w:rFonts w:ascii="標楷體" w:eastAsia="標楷體" w:hAnsi="標楷體" w:cs="微軟正黑體"/>
                <w:color w:val="000000" w:themeColor="text1"/>
                <w:sz w:val="20"/>
                <w:szCs w:val="20"/>
              </w:rPr>
              <w:t>物體的顏色是光選擇性反射的結果。(調)</w:t>
            </w:r>
          </w:p>
          <w:p w14:paraId="74BD188A"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Ma-Ⅳ-3塑膠的發明對生活及社會的影響。(調)</w:t>
            </w:r>
          </w:p>
          <w:p w14:paraId="15634CA3"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Mc-Ⅳ-3</w:t>
            </w:r>
            <w:r w:rsidRPr="000F2680">
              <w:rPr>
                <w:rFonts w:ascii="標楷體" w:eastAsia="標楷體" w:hAnsi="標楷體" w:cs="微軟正黑體"/>
                <w:color w:val="000000" w:themeColor="text1"/>
                <w:sz w:val="20"/>
                <w:szCs w:val="20"/>
                <w:u w:val="single"/>
              </w:rPr>
              <w:t>石膏、肥皂</w:t>
            </w:r>
            <w:r w:rsidRPr="000F2680">
              <w:rPr>
                <w:rFonts w:ascii="標楷體" w:eastAsia="標楷體" w:hAnsi="標楷體" w:cs="微軟正黑體"/>
                <w:color w:val="000000" w:themeColor="text1"/>
                <w:sz w:val="20"/>
                <w:szCs w:val="20"/>
              </w:rPr>
              <w:t>等生活中對各種材料進行加工與運用。(調)</w:t>
            </w:r>
          </w:p>
          <w:p w14:paraId="1D7FCF46"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Mc-Ⅳ-4</w:t>
            </w:r>
            <w:r w:rsidRPr="000F2680">
              <w:rPr>
                <w:rFonts w:ascii="標楷體" w:eastAsia="標楷體" w:hAnsi="標楷體" w:cs="微軟正黑體"/>
                <w:color w:val="000000" w:themeColor="text1"/>
                <w:sz w:val="20"/>
                <w:szCs w:val="20"/>
                <w:u w:val="single"/>
              </w:rPr>
              <w:t>塑膠以及人工合成香精常見人造材料的特性</w:t>
            </w:r>
            <w:r w:rsidRPr="000F2680">
              <w:rPr>
                <w:rFonts w:ascii="標楷體" w:eastAsia="標楷體" w:hAnsi="標楷體" w:cs="微軟正黑體"/>
                <w:color w:val="000000" w:themeColor="text1"/>
                <w:sz w:val="20"/>
                <w:szCs w:val="20"/>
              </w:rPr>
              <w:t>、簡單的製造過程及在生活上的應用。(調)</w:t>
            </w:r>
          </w:p>
          <w:p w14:paraId="4B3F83E6"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Me-Ⅳ-3以儀器測量pm2.5，認識空氣品質與空氣汙染的種類、來源及一般防治方法。</w:t>
            </w:r>
          </w:p>
          <w:p w14:paraId="5EB3F5BB"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Me-Ⅳ-4溫室氣體與全球暖化。</w:t>
            </w:r>
            <w:r w:rsidRPr="000F2680">
              <w:rPr>
                <w:rFonts w:ascii="標楷體" w:eastAsia="標楷體" w:hAnsi="標楷體" w:cs="微軟正黑體"/>
                <w:color w:val="000000" w:themeColor="text1"/>
                <w:sz w:val="20"/>
                <w:szCs w:val="20"/>
                <w:u w:val="single"/>
              </w:rPr>
              <w:t>用</w:t>
            </w:r>
            <w:proofErr w:type="spellStart"/>
            <w:r w:rsidRPr="000F2680">
              <w:rPr>
                <w:rFonts w:ascii="標楷體" w:eastAsia="標楷體" w:hAnsi="標楷體" w:cs="微軟正黑體"/>
                <w:color w:val="000000" w:themeColor="text1"/>
                <w:sz w:val="20"/>
                <w:szCs w:val="20"/>
                <w:u w:val="single"/>
              </w:rPr>
              <w:t>gapminder</w:t>
            </w:r>
            <w:proofErr w:type="spellEnd"/>
            <w:r w:rsidRPr="000F2680">
              <w:rPr>
                <w:rFonts w:ascii="標楷體" w:eastAsia="標楷體" w:hAnsi="標楷體" w:cs="微軟正黑體"/>
                <w:color w:val="000000" w:themeColor="text1"/>
                <w:sz w:val="20"/>
                <w:szCs w:val="20"/>
                <w:u w:val="single"/>
              </w:rPr>
              <w:t>軟體認識二氧化碳濃度變化(調)</w:t>
            </w:r>
          </w:p>
          <w:p w14:paraId="38E6E558"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Me-Ⅳ-7對聲音的特性做深入的研究可以幫助我們更確實防範噪音的汙染。</w:t>
            </w:r>
          </w:p>
          <w:p w14:paraId="0CF935B7"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INc-Ⅳ-2對應不同尺度，各有適用的單位（以長度單位為例），尺度大小可以使用科學記號來表達。</w:t>
            </w:r>
          </w:p>
          <w:p w14:paraId="4F8E71AA" w14:textId="77777777" w:rsidR="000A13F5" w:rsidRPr="000F2680" w:rsidRDefault="000106C9">
            <w:pPr>
              <w:ind w:left="756" w:hanging="706"/>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INc-Ⅳ-3測量時要選擇適當的尺度。認識不同尺度選擇下，可能出現的測量變異</w:t>
            </w:r>
          </w:p>
          <w:p w14:paraId="26AB6BD7" w14:textId="77777777" w:rsidR="000A13F5" w:rsidRPr="000F2680" w:rsidRDefault="000106C9">
            <w:pPr>
              <w:ind w:left="35" w:hanging="1"/>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INc-Ⅳ-5原子與分子是組成生命世界與物質世界的微觀尺度。</w:t>
            </w:r>
          </w:p>
          <w:p w14:paraId="1954CBDC" w14:textId="77777777" w:rsidR="000A13F5" w:rsidRPr="000F2680" w:rsidRDefault="000106C9">
            <w:pPr>
              <w:ind w:left="35" w:hanging="1"/>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INa-Ⅳ-1能量有多種不同的形式。</w:t>
            </w:r>
          </w:p>
          <w:p w14:paraId="651D659A" w14:textId="77777777" w:rsidR="000A13F5" w:rsidRPr="000F2680" w:rsidRDefault="000106C9">
            <w:pPr>
              <w:ind w:left="35" w:hanging="1"/>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INa-Ⅳ-2能量之間可以轉換，且會維持定值。</w:t>
            </w:r>
          </w:p>
          <w:p w14:paraId="33CFA501" w14:textId="77777777" w:rsidR="000A13F5" w:rsidRPr="000F2680" w:rsidRDefault="000A13F5">
            <w:pPr>
              <w:ind w:left="35" w:hanging="1"/>
              <w:jc w:val="both"/>
              <w:rPr>
                <w:rFonts w:ascii="標楷體" w:eastAsia="標楷體" w:hAnsi="標楷體" w:cs="微軟正黑體"/>
                <w:color w:val="000000" w:themeColor="text1"/>
                <w:sz w:val="20"/>
                <w:szCs w:val="20"/>
              </w:rPr>
            </w:pPr>
          </w:p>
          <w:p w14:paraId="3FF9EBF5" w14:textId="77777777" w:rsidR="000A13F5" w:rsidRPr="000F2680" w:rsidRDefault="000106C9">
            <w:pPr>
              <w:ind w:left="34" w:firstLine="14"/>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運t-V-2能使用程式設計實現運算思維的解題方法。</w:t>
            </w:r>
          </w:p>
          <w:p w14:paraId="71DDF29D" w14:textId="77777777" w:rsidR="000A13F5" w:rsidRPr="000F2680" w:rsidRDefault="000106C9">
            <w:pPr>
              <w:ind w:left="34" w:firstLine="14"/>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運m-V-2能利用資訊科技創作解決問題。</w:t>
            </w:r>
          </w:p>
          <w:p w14:paraId="6AB15E5A" w14:textId="77777777" w:rsidR="000A13F5" w:rsidRPr="000F2680" w:rsidRDefault="000106C9">
            <w:pPr>
              <w:ind w:left="34" w:firstLine="14"/>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資P-IV-1程式語言基本概念、功能及應用</w:t>
            </w:r>
          </w:p>
          <w:p w14:paraId="317DA380" w14:textId="77777777" w:rsidR="000A13F5" w:rsidRPr="000F2680" w:rsidRDefault="000106C9">
            <w:pPr>
              <w:ind w:left="34" w:firstLine="14"/>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資P-IV-1程式語言基本概念、功能及應用。</w:t>
            </w:r>
          </w:p>
          <w:p w14:paraId="3BF62231" w14:textId="77777777" w:rsidR="000A13F5" w:rsidRPr="000F2680" w:rsidRDefault="000106C9">
            <w:pPr>
              <w:ind w:left="34" w:firstLine="14"/>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科-J-A2運用科技工具，理解與歸納問題，進而提出簡易的解決之道。</w:t>
            </w:r>
          </w:p>
          <w:p w14:paraId="6C8A9095" w14:textId="77777777" w:rsidR="000A13F5" w:rsidRPr="000F2680" w:rsidRDefault="000106C9">
            <w:pPr>
              <w:ind w:left="34" w:firstLine="14"/>
              <w:jc w:val="both"/>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運t-IV-3能設計資訊作品以解決生活問題。</w:t>
            </w:r>
          </w:p>
          <w:p w14:paraId="1AD99BB8" w14:textId="77777777" w:rsidR="000A13F5" w:rsidRPr="000F2680" w:rsidRDefault="000106C9">
            <w:pPr>
              <w:rPr>
                <w:rFonts w:ascii="標楷體" w:eastAsia="標楷體" w:hAnsi="標楷體" w:cs="Book Antiqua"/>
                <w:b/>
                <w:color w:val="000000" w:themeColor="text1"/>
                <w:sz w:val="20"/>
                <w:szCs w:val="20"/>
              </w:rPr>
            </w:pPr>
            <w:r w:rsidRPr="000F2680">
              <w:rPr>
                <w:rFonts w:ascii="標楷體" w:eastAsia="標楷體" w:hAnsi="標楷體" w:cs="微軟正黑體"/>
                <w:color w:val="000000" w:themeColor="text1"/>
                <w:sz w:val="20"/>
                <w:szCs w:val="20"/>
              </w:rPr>
              <w:t>運t-V-2能使用程式設計實現運算思維的解題方法。</w:t>
            </w:r>
          </w:p>
          <w:p w14:paraId="2937916D" w14:textId="77777777" w:rsidR="000A13F5" w:rsidRPr="000F2680" w:rsidRDefault="000A13F5">
            <w:pPr>
              <w:rPr>
                <w:rFonts w:ascii="標楷體" w:eastAsia="標楷體" w:hAnsi="標楷體" w:cs="Book Antiqua"/>
                <w:b/>
                <w:color w:val="000000" w:themeColor="text1"/>
                <w:sz w:val="20"/>
                <w:szCs w:val="20"/>
              </w:rPr>
            </w:pPr>
          </w:p>
        </w:tc>
      </w:tr>
      <w:tr w:rsidR="000A13F5" w:rsidRPr="000F2680" w14:paraId="5ABA9B5A" w14:textId="77777777">
        <w:trPr>
          <w:trHeight w:val="454"/>
        </w:trPr>
        <w:tc>
          <w:tcPr>
            <w:tcW w:w="1828" w:type="dxa"/>
            <w:gridSpan w:val="2"/>
            <w:shd w:val="clear" w:color="auto" w:fill="auto"/>
            <w:vAlign w:val="center"/>
          </w:tcPr>
          <w:p w14:paraId="5796D1F1" w14:textId="77777777" w:rsidR="000A13F5" w:rsidRPr="000F2680" w:rsidRDefault="000106C9">
            <w:pPr>
              <w:ind w:left="-60" w:right="-60"/>
              <w:jc w:val="center"/>
              <w:rPr>
                <w:rFonts w:ascii="標楷體" w:eastAsia="標楷體" w:hAnsi="標楷體"/>
                <w:b/>
                <w:color w:val="000000" w:themeColor="text1"/>
                <w:sz w:val="22"/>
                <w:szCs w:val="22"/>
              </w:rPr>
            </w:pPr>
            <w:r w:rsidRPr="000F2680">
              <w:rPr>
                <w:rFonts w:ascii="標楷體" w:eastAsia="標楷體" w:hAnsi="標楷體"/>
                <w:b/>
                <w:color w:val="000000" w:themeColor="text1"/>
                <w:sz w:val="22"/>
                <w:szCs w:val="22"/>
              </w:rPr>
              <w:lastRenderedPageBreak/>
              <w:t>課程目標</w:t>
            </w:r>
          </w:p>
        </w:tc>
        <w:tc>
          <w:tcPr>
            <w:tcW w:w="7796" w:type="dxa"/>
            <w:gridSpan w:val="5"/>
            <w:shd w:val="clear" w:color="auto" w:fill="auto"/>
            <w:vAlign w:val="center"/>
          </w:tcPr>
          <w:p w14:paraId="5000EBA8" w14:textId="77777777" w:rsidR="000A13F5" w:rsidRPr="000F2680" w:rsidRDefault="000106C9">
            <w:pPr>
              <w:numPr>
                <w:ilvl w:val="0"/>
                <w:numId w:val="1"/>
              </w:numPr>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熟悉</w:t>
            </w:r>
            <w:proofErr w:type="gramStart"/>
            <w:r w:rsidRPr="000F2680">
              <w:rPr>
                <w:rFonts w:ascii="標楷體" w:eastAsia="標楷體" w:hAnsi="標楷體" w:cs="微軟正黑體"/>
                <w:color w:val="000000" w:themeColor="text1"/>
                <w:sz w:val="20"/>
                <w:szCs w:val="20"/>
              </w:rPr>
              <w:t>理解部定課程</w:t>
            </w:r>
            <w:proofErr w:type="gramEnd"/>
            <w:r w:rsidRPr="000F2680">
              <w:rPr>
                <w:rFonts w:ascii="標楷體" w:eastAsia="標楷體" w:hAnsi="標楷體" w:cs="微軟正黑體"/>
                <w:color w:val="000000" w:themeColor="text1"/>
                <w:sz w:val="20"/>
                <w:szCs w:val="20"/>
              </w:rPr>
              <w:t>中的自然科學習內容</w:t>
            </w:r>
          </w:p>
          <w:p w14:paraId="4E5D7574" w14:textId="77777777" w:rsidR="000A13F5" w:rsidRPr="000F2680" w:rsidRDefault="000106C9">
            <w:pPr>
              <w:numPr>
                <w:ilvl w:val="0"/>
                <w:numId w:val="1"/>
              </w:numPr>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學習自然科學的思考智能與問題解決能力，認識科學的態度與本質並培養科學探究的興趣與思考的習慣</w:t>
            </w:r>
          </w:p>
          <w:p w14:paraId="726FD2C8" w14:textId="77777777" w:rsidR="000A13F5" w:rsidRPr="000F2680" w:rsidRDefault="000106C9">
            <w:pPr>
              <w:numPr>
                <w:ilvl w:val="0"/>
                <w:numId w:val="1"/>
              </w:numPr>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在探究與學習不同的自然學科主題中，認識自我優劣勢能力</w:t>
            </w:r>
          </w:p>
          <w:p w14:paraId="46F63539" w14:textId="77777777" w:rsidR="000A13F5" w:rsidRPr="000F2680" w:rsidRDefault="000106C9">
            <w:pPr>
              <w:numPr>
                <w:ilvl w:val="0"/>
                <w:numId w:val="1"/>
              </w:numPr>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理解科學學習歷程中的可貴之處，往往不在於大量科學知識累積與精熟，而是在於結合理論知識認識與探究，來認識世界的自然規律與應用解決真實問題。</w:t>
            </w:r>
          </w:p>
          <w:p w14:paraId="6E649B34" w14:textId="77777777" w:rsidR="000A13F5" w:rsidRPr="000F2680" w:rsidRDefault="000106C9">
            <w:pPr>
              <w:numPr>
                <w:ilvl w:val="0"/>
                <w:numId w:val="1"/>
              </w:numPr>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能在探究歷程中，學習辨認關鍵問題，學習提出可能的解決方案，並且實際執行，取得客觀實驗數據，驗證解析並能提出自己的觀點。</w:t>
            </w:r>
          </w:p>
          <w:p w14:paraId="24A30F61" w14:textId="77777777" w:rsidR="000A13F5" w:rsidRPr="000F2680" w:rsidRDefault="000106C9">
            <w:pPr>
              <w:numPr>
                <w:ilvl w:val="0"/>
                <w:numId w:val="1"/>
              </w:numPr>
              <w:rPr>
                <w:rFonts w:ascii="標楷體" w:eastAsia="標楷體" w:hAnsi="標楷體" w:cs="微軟正黑體"/>
                <w:color w:val="000000" w:themeColor="text1"/>
                <w:sz w:val="20"/>
                <w:szCs w:val="20"/>
              </w:rPr>
            </w:pPr>
            <w:r w:rsidRPr="000F2680">
              <w:rPr>
                <w:rFonts w:ascii="標楷體" w:eastAsia="標楷體" w:hAnsi="標楷體" w:cs="微軟正黑體"/>
                <w:color w:val="000000" w:themeColor="text1"/>
                <w:sz w:val="20"/>
                <w:szCs w:val="20"/>
              </w:rPr>
              <w:t>能將自己的想法以文字、繪圖、簡報或其他多媒體等形式做出</w:t>
            </w:r>
            <w:proofErr w:type="gramStart"/>
            <w:r w:rsidRPr="000F2680">
              <w:rPr>
                <w:rFonts w:ascii="標楷體" w:eastAsia="標楷體" w:hAnsi="標楷體" w:cs="微軟正黑體"/>
                <w:color w:val="000000" w:themeColor="text1"/>
                <w:sz w:val="20"/>
                <w:szCs w:val="20"/>
              </w:rPr>
              <w:t>清楚的</w:t>
            </w:r>
            <w:proofErr w:type="gramEnd"/>
            <w:r w:rsidRPr="000F2680">
              <w:rPr>
                <w:rFonts w:ascii="標楷體" w:eastAsia="標楷體" w:hAnsi="標楷體" w:cs="微軟正黑體"/>
                <w:color w:val="000000" w:themeColor="text1"/>
                <w:sz w:val="20"/>
                <w:szCs w:val="20"/>
              </w:rPr>
              <w:t>表達</w:t>
            </w:r>
          </w:p>
          <w:p w14:paraId="1E91CEE3" w14:textId="1F7E25E2" w:rsidR="000A13F5" w:rsidRPr="000F2680" w:rsidRDefault="00702395">
            <w:pPr>
              <w:numPr>
                <w:ilvl w:val="0"/>
                <w:numId w:val="1"/>
              </w:numPr>
              <w:rPr>
                <w:rFonts w:ascii="標楷體" w:eastAsia="標楷體" w:hAnsi="標楷體" w:cs="Book Antiqua"/>
                <w:color w:val="000000" w:themeColor="text1"/>
                <w:sz w:val="20"/>
                <w:szCs w:val="20"/>
              </w:rPr>
            </w:pPr>
            <w:r w:rsidRPr="000F2680">
              <w:rPr>
                <w:rFonts w:ascii="標楷體" w:eastAsia="標楷體" w:hAnsi="標楷體" w:cs="微軟正黑體" w:hint="eastAsia"/>
                <w:color w:val="000000" w:themeColor="text1"/>
                <w:sz w:val="20"/>
                <w:szCs w:val="20"/>
              </w:rPr>
              <w:t>運用</w:t>
            </w:r>
            <w:proofErr w:type="spellStart"/>
            <w:r w:rsidRPr="000F2680">
              <w:rPr>
                <w:rFonts w:ascii="標楷體" w:eastAsia="標楷體" w:hAnsi="標楷體" w:cs="微軟正黑體" w:hint="eastAsia"/>
                <w:color w:val="000000" w:themeColor="text1"/>
                <w:sz w:val="20"/>
                <w:szCs w:val="20"/>
              </w:rPr>
              <w:t>N</w:t>
            </w:r>
            <w:r w:rsidRPr="000F2680">
              <w:rPr>
                <w:rFonts w:ascii="標楷體" w:eastAsia="標楷體" w:hAnsi="標楷體" w:cs="微軟正黑體"/>
                <w:color w:val="000000" w:themeColor="text1"/>
                <w:sz w:val="20"/>
                <w:szCs w:val="20"/>
              </w:rPr>
              <w:t>KNUblock</w:t>
            </w:r>
            <w:proofErr w:type="spellEnd"/>
            <w:r w:rsidRPr="000F2680">
              <w:rPr>
                <w:rFonts w:ascii="標楷體" w:eastAsia="標楷體" w:hAnsi="標楷體" w:cs="微軟正黑體" w:hint="eastAsia"/>
                <w:color w:val="000000" w:themeColor="text1"/>
                <w:sz w:val="20"/>
                <w:szCs w:val="20"/>
              </w:rPr>
              <w:t>程式</w:t>
            </w:r>
            <w:proofErr w:type="gramStart"/>
            <w:r w:rsidRPr="000F2680">
              <w:rPr>
                <w:rFonts w:ascii="標楷體" w:eastAsia="標楷體" w:hAnsi="標楷體" w:cs="微軟正黑體" w:hint="eastAsia"/>
                <w:color w:val="000000" w:themeColor="text1"/>
                <w:sz w:val="20"/>
                <w:szCs w:val="20"/>
              </w:rPr>
              <w:t>及公版教具</w:t>
            </w:r>
            <w:proofErr w:type="gramEnd"/>
            <w:r w:rsidR="000106C9" w:rsidRPr="000F2680">
              <w:rPr>
                <w:rFonts w:ascii="標楷體" w:eastAsia="標楷體" w:hAnsi="標楷體" w:cs="微軟正黑體"/>
                <w:color w:val="000000" w:themeColor="text1"/>
                <w:sz w:val="20"/>
                <w:szCs w:val="20"/>
              </w:rPr>
              <w:t>，運用資訊與科技能力，</w:t>
            </w:r>
            <w:r w:rsidRPr="000F2680">
              <w:rPr>
                <w:rFonts w:ascii="標楷體" w:eastAsia="標楷體" w:hAnsi="標楷體" w:cs="微軟正黑體" w:hint="eastAsia"/>
                <w:color w:val="000000" w:themeColor="text1"/>
                <w:sz w:val="20"/>
                <w:szCs w:val="20"/>
              </w:rPr>
              <w:t>進行</w:t>
            </w:r>
            <w:r w:rsidR="000106C9" w:rsidRPr="000F2680">
              <w:rPr>
                <w:rFonts w:ascii="標楷體" w:eastAsia="標楷體" w:hAnsi="標楷體" w:cs="微軟正黑體"/>
                <w:color w:val="000000" w:themeColor="text1"/>
                <w:sz w:val="20"/>
                <w:szCs w:val="20"/>
              </w:rPr>
              <w:t>科學探究或獨立研究過程中所需</w:t>
            </w:r>
            <w:r w:rsidRPr="000F2680">
              <w:rPr>
                <w:rFonts w:ascii="標楷體" w:eastAsia="標楷體" w:hAnsi="標楷體" w:cs="微軟正黑體" w:hint="eastAsia"/>
                <w:color w:val="000000" w:themeColor="text1"/>
                <w:sz w:val="20"/>
                <w:szCs w:val="20"/>
              </w:rPr>
              <w:t>的測量</w:t>
            </w:r>
            <w:r w:rsidR="000106C9" w:rsidRPr="000F2680">
              <w:rPr>
                <w:rFonts w:ascii="標楷體" w:eastAsia="標楷體" w:hAnsi="標楷體" w:cs="微軟正黑體" w:hint="eastAsia"/>
                <w:color w:val="000000" w:themeColor="text1"/>
                <w:sz w:val="20"/>
                <w:szCs w:val="20"/>
              </w:rPr>
              <w:t>。</w:t>
            </w:r>
          </w:p>
        </w:tc>
      </w:tr>
    </w:tbl>
    <w:p w14:paraId="65C86D96" w14:textId="77777777" w:rsidR="000A13F5" w:rsidRPr="000F2680" w:rsidRDefault="000A13F5">
      <w:pPr>
        <w:rPr>
          <w:rFonts w:ascii="標楷體" w:eastAsia="標楷體" w:hAnsi="標楷體"/>
          <w:color w:val="000000" w:themeColor="text1"/>
        </w:rPr>
      </w:pPr>
    </w:p>
    <w:p w14:paraId="5521120C" w14:textId="77777777" w:rsidR="000A13F5" w:rsidRPr="000F2680" w:rsidRDefault="000106C9">
      <w:pPr>
        <w:widowControl/>
        <w:rPr>
          <w:rFonts w:ascii="標楷體" w:eastAsia="標楷體" w:hAnsi="標楷體" w:cs="微軟正黑體"/>
          <w:color w:val="000000" w:themeColor="text1"/>
        </w:rPr>
      </w:pPr>
      <w:r w:rsidRPr="000F2680">
        <w:rPr>
          <w:rFonts w:ascii="標楷體" w:eastAsia="標楷體" w:hAnsi="標楷體"/>
          <w:color w:val="000000" w:themeColor="text1"/>
        </w:rPr>
        <w:br w:type="page"/>
      </w:r>
    </w:p>
    <w:p w14:paraId="70BE3F2E" w14:textId="77777777" w:rsidR="000A13F5" w:rsidRPr="000F2680" w:rsidRDefault="000106C9">
      <w:pPr>
        <w:rPr>
          <w:rFonts w:ascii="標楷體" w:eastAsia="標楷體" w:hAnsi="標楷體" w:cs="微軟正黑體"/>
          <w:color w:val="000000" w:themeColor="text1"/>
        </w:rPr>
      </w:pPr>
      <w:r w:rsidRPr="000F2680">
        <w:rPr>
          <w:rFonts w:ascii="標楷體" w:eastAsia="標楷體" w:hAnsi="標楷體" w:cs="微軟正黑體"/>
          <w:color w:val="000000" w:themeColor="text1"/>
        </w:rPr>
        <w:lastRenderedPageBreak/>
        <w:t>上學期課程進度與內容</w:t>
      </w:r>
    </w:p>
    <w:tbl>
      <w:tblPr>
        <w:tblStyle w:val="ac"/>
        <w:tblW w:w="10201"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62"/>
        <w:gridCol w:w="1560"/>
        <w:gridCol w:w="6378"/>
        <w:gridCol w:w="1701"/>
      </w:tblGrid>
      <w:tr w:rsidR="000A13F5" w:rsidRPr="000F2680" w14:paraId="34FAEDEA" w14:textId="77777777" w:rsidTr="000F2680">
        <w:trPr>
          <w:trHeight w:val="567"/>
        </w:trPr>
        <w:tc>
          <w:tcPr>
            <w:tcW w:w="562" w:type="dxa"/>
            <w:shd w:val="clear" w:color="auto" w:fill="auto"/>
            <w:vAlign w:val="center"/>
          </w:tcPr>
          <w:p w14:paraId="4D8ACC55" w14:textId="77777777" w:rsidR="000A13F5" w:rsidRPr="000F2680" w:rsidRDefault="000106C9">
            <w:pPr>
              <w:ind w:left="-60" w:right="-60"/>
              <w:jc w:val="center"/>
              <w:rPr>
                <w:rFonts w:ascii="標楷體" w:eastAsia="標楷體" w:hAnsi="標楷體" w:cs="微軟正黑體"/>
                <w:b/>
                <w:color w:val="000000" w:themeColor="text1"/>
                <w:sz w:val="22"/>
                <w:szCs w:val="22"/>
              </w:rPr>
            </w:pPr>
            <w:proofErr w:type="gramStart"/>
            <w:r w:rsidRPr="000F2680">
              <w:rPr>
                <w:rFonts w:ascii="標楷體" w:eastAsia="標楷體" w:hAnsi="標楷體" w:cs="微軟正黑體"/>
                <w:b/>
                <w:color w:val="000000" w:themeColor="text1"/>
                <w:sz w:val="22"/>
                <w:szCs w:val="22"/>
              </w:rPr>
              <w:t>週</w:t>
            </w:r>
            <w:proofErr w:type="gramEnd"/>
            <w:r w:rsidRPr="000F2680">
              <w:rPr>
                <w:rFonts w:ascii="標楷體" w:eastAsia="標楷體" w:hAnsi="標楷體" w:cs="微軟正黑體"/>
                <w:b/>
                <w:color w:val="000000" w:themeColor="text1"/>
                <w:sz w:val="22"/>
                <w:szCs w:val="22"/>
              </w:rPr>
              <w:t>次</w:t>
            </w:r>
          </w:p>
        </w:tc>
        <w:tc>
          <w:tcPr>
            <w:tcW w:w="1560" w:type="dxa"/>
            <w:shd w:val="clear" w:color="auto" w:fill="auto"/>
            <w:vAlign w:val="center"/>
          </w:tcPr>
          <w:p w14:paraId="60CDC633" w14:textId="77777777" w:rsidR="000A13F5" w:rsidRPr="000F2680" w:rsidRDefault="000106C9">
            <w:pPr>
              <w:jc w:val="center"/>
              <w:rPr>
                <w:rFonts w:ascii="標楷體" w:eastAsia="標楷體" w:hAnsi="標楷體" w:cs="微軟正黑體"/>
                <w:b/>
                <w:color w:val="000000" w:themeColor="text1"/>
                <w:sz w:val="22"/>
                <w:szCs w:val="22"/>
              </w:rPr>
            </w:pPr>
            <w:r w:rsidRPr="000F2680">
              <w:rPr>
                <w:rFonts w:ascii="標楷體" w:eastAsia="標楷體" w:hAnsi="標楷體" w:cs="微軟正黑體"/>
                <w:b/>
                <w:color w:val="000000" w:themeColor="text1"/>
                <w:sz w:val="22"/>
                <w:szCs w:val="22"/>
              </w:rPr>
              <w:t>單元名稱</w:t>
            </w:r>
          </w:p>
        </w:tc>
        <w:tc>
          <w:tcPr>
            <w:tcW w:w="6378" w:type="dxa"/>
            <w:shd w:val="clear" w:color="auto" w:fill="auto"/>
            <w:vAlign w:val="center"/>
          </w:tcPr>
          <w:p w14:paraId="51396CE4" w14:textId="77777777" w:rsidR="000A13F5" w:rsidRPr="000F2680" w:rsidRDefault="000106C9">
            <w:pPr>
              <w:jc w:val="center"/>
              <w:rPr>
                <w:rFonts w:ascii="標楷體" w:eastAsia="標楷體" w:hAnsi="標楷體" w:cs="微軟正黑體"/>
                <w:b/>
                <w:color w:val="000000" w:themeColor="text1"/>
                <w:sz w:val="22"/>
                <w:szCs w:val="22"/>
              </w:rPr>
            </w:pPr>
            <w:r w:rsidRPr="000F2680">
              <w:rPr>
                <w:rFonts w:ascii="標楷體" w:eastAsia="標楷體" w:hAnsi="標楷體" w:cs="微軟正黑體"/>
                <w:b/>
                <w:color w:val="000000" w:themeColor="text1"/>
                <w:sz w:val="22"/>
                <w:szCs w:val="22"/>
              </w:rPr>
              <w:t>課程內容說明</w:t>
            </w:r>
          </w:p>
        </w:tc>
        <w:tc>
          <w:tcPr>
            <w:tcW w:w="1701" w:type="dxa"/>
            <w:shd w:val="clear" w:color="auto" w:fill="auto"/>
            <w:vAlign w:val="center"/>
          </w:tcPr>
          <w:p w14:paraId="231342EB" w14:textId="77777777" w:rsidR="000A13F5" w:rsidRPr="000F2680" w:rsidRDefault="000106C9">
            <w:pPr>
              <w:jc w:val="center"/>
              <w:rPr>
                <w:rFonts w:ascii="標楷體" w:eastAsia="標楷體" w:hAnsi="標楷體" w:cs="微軟正黑體"/>
                <w:b/>
                <w:color w:val="000000" w:themeColor="text1"/>
                <w:sz w:val="22"/>
                <w:szCs w:val="22"/>
              </w:rPr>
            </w:pPr>
            <w:r w:rsidRPr="000F2680">
              <w:rPr>
                <w:rFonts w:ascii="標楷體" w:eastAsia="標楷體" w:hAnsi="標楷體" w:cs="微軟正黑體"/>
                <w:b/>
                <w:color w:val="000000" w:themeColor="text1"/>
                <w:sz w:val="22"/>
                <w:szCs w:val="22"/>
              </w:rPr>
              <w:t>備註</w:t>
            </w:r>
          </w:p>
        </w:tc>
      </w:tr>
      <w:tr w:rsidR="000A13F5" w:rsidRPr="000F2680" w14:paraId="470CA5E7" w14:textId="77777777" w:rsidTr="000F2680">
        <w:trPr>
          <w:trHeight w:val="567"/>
        </w:trPr>
        <w:tc>
          <w:tcPr>
            <w:tcW w:w="562" w:type="dxa"/>
            <w:shd w:val="clear" w:color="auto" w:fill="D9D9D9"/>
            <w:vAlign w:val="center"/>
          </w:tcPr>
          <w:p w14:paraId="1985FADC"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w:t>
            </w:r>
          </w:p>
        </w:tc>
        <w:tc>
          <w:tcPr>
            <w:tcW w:w="1560" w:type="dxa"/>
            <w:shd w:val="clear" w:color="auto" w:fill="D9D9D9"/>
            <w:vAlign w:val="center"/>
          </w:tcPr>
          <w:p w14:paraId="43F57D06"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認識實驗室</w:t>
            </w:r>
          </w:p>
        </w:tc>
        <w:tc>
          <w:tcPr>
            <w:tcW w:w="6378" w:type="dxa"/>
            <w:shd w:val="clear" w:color="auto" w:fill="D9D9D9"/>
          </w:tcPr>
          <w:p w14:paraId="3BCA2460" w14:textId="77777777" w:rsidR="000A13F5" w:rsidRPr="000F2680" w:rsidRDefault="000106C9">
            <w:pPr>
              <w:numPr>
                <w:ilvl w:val="0"/>
                <w:numId w:val="4"/>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認識理化實驗室基本的器材、藥品、加熱用具以及實驗室安全注意事項</w:t>
            </w:r>
          </w:p>
          <w:p w14:paraId="54E23E81" w14:textId="77777777" w:rsidR="000A13F5" w:rsidRPr="000F2680" w:rsidRDefault="000106C9">
            <w:pPr>
              <w:numPr>
                <w:ilvl w:val="0"/>
                <w:numId w:val="4"/>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仔細觀察燒杯、量筒、錐形瓶等各種器材的外觀與特徵，深入了解器材設計的功能與用途</w:t>
            </w:r>
          </w:p>
          <w:p w14:paraId="0684CD95" w14:textId="77777777" w:rsidR="000A13F5" w:rsidRPr="000F2680" w:rsidRDefault="000106C9">
            <w:pPr>
              <w:numPr>
                <w:ilvl w:val="0"/>
                <w:numId w:val="4"/>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練習依照實驗需求，自行設計組裝器材的方式，將不同的器材組裝起來。</w:t>
            </w:r>
          </w:p>
        </w:tc>
        <w:tc>
          <w:tcPr>
            <w:tcW w:w="1701" w:type="dxa"/>
            <w:shd w:val="clear" w:color="auto" w:fill="D9D9D9"/>
            <w:vAlign w:val="center"/>
          </w:tcPr>
          <w:p w14:paraId="2FCF8421" w14:textId="77777777" w:rsidR="000A13F5" w:rsidRPr="000F2680" w:rsidRDefault="000A13F5">
            <w:pPr>
              <w:rPr>
                <w:rFonts w:ascii="標楷體" w:eastAsia="標楷體" w:hAnsi="標楷體" w:cs="微軟正黑體"/>
                <w:b/>
                <w:color w:val="000000" w:themeColor="text1"/>
                <w:sz w:val="16"/>
                <w:szCs w:val="16"/>
              </w:rPr>
            </w:pPr>
          </w:p>
        </w:tc>
      </w:tr>
      <w:tr w:rsidR="000A13F5" w:rsidRPr="000F2680" w14:paraId="4E810A7C" w14:textId="77777777" w:rsidTr="000F2680">
        <w:trPr>
          <w:trHeight w:val="567"/>
        </w:trPr>
        <w:tc>
          <w:tcPr>
            <w:tcW w:w="562" w:type="dxa"/>
            <w:shd w:val="clear" w:color="auto" w:fill="auto"/>
            <w:vAlign w:val="center"/>
          </w:tcPr>
          <w:p w14:paraId="4B4782B3"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2</w:t>
            </w:r>
          </w:p>
        </w:tc>
        <w:tc>
          <w:tcPr>
            <w:tcW w:w="1560" w:type="dxa"/>
            <w:shd w:val="clear" w:color="auto" w:fill="auto"/>
            <w:vAlign w:val="center"/>
          </w:tcPr>
          <w:p w14:paraId="116DE8AB"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測量與估計值</w:t>
            </w:r>
          </w:p>
        </w:tc>
        <w:tc>
          <w:tcPr>
            <w:tcW w:w="6378" w:type="dxa"/>
            <w:shd w:val="clear" w:color="auto" w:fill="auto"/>
          </w:tcPr>
          <w:p w14:paraId="4083A137" w14:textId="77777777" w:rsidR="000A13F5" w:rsidRPr="000F2680" w:rsidRDefault="000106C9">
            <w:pPr>
              <w:numPr>
                <w:ilvl w:val="0"/>
                <w:numId w:val="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認識測量</w:t>
            </w:r>
          </w:p>
          <w:p w14:paraId="14CCA48F" w14:textId="77777777" w:rsidR="000A13F5" w:rsidRPr="000F2680" w:rsidRDefault="000106C9">
            <w:pPr>
              <w:numPr>
                <w:ilvl w:val="0"/>
                <w:numId w:val="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認識長度的尺度與單位寫法</w:t>
            </w:r>
          </w:p>
          <w:p w14:paraId="09D1B2CE" w14:textId="77777777" w:rsidR="000A13F5" w:rsidRPr="000F2680" w:rsidRDefault="000106C9">
            <w:pPr>
              <w:numPr>
                <w:ilvl w:val="0"/>
                <w:numId w:val="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理解估計值</w:t>
            </w:r>
          </w:p>
          <w:p w14:paraId="4CC54CCC" w14:textId="77777777" w:rsidR="000A13F5" w:rsidRPr="000F2680" w:rsidRDefault="000106C9">
            <w:pPr>
              <w:numPr>
                <w:ilvl w:val="0"/>
                <w:numId w:val="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認識測量工具</w:t>
            </w:r>
            <w:r w:rsidRPr="000F2680">
              <w:rPr>
                <w:rFonts w:ascii="標楷體" w:eastAsia="標楷體" w:hAnsi="標楷體" w:cs="微軟正黑體"/>
                <w:color w:val="000000" w:themeColor="text1"/>
                <w:u w:val="single"/>
              </w:rPr>
              <w:t>有最大測量上限與最精密測量刻度</w:t>
            </w:r>
          </w:p>
          <w:p w14:paraId="481FFE48" w14:textId="77777777" w:rsidR="000A13F5" w:rsidRPr="000F2680" w:rsidRDefault="000106C9">
            <w:pPr>
              <w:numPr>
                <w:ilvl w:val="0"/>
                <w:numId w:val="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理解自己要測量的物理量，並挑選適當的工具</w:t>
            </w:r>
          </w:p>
          <w:p w14:paraId="0E6AF7A3" w14:textId="77777777" w:rsidR="000A13F5" w:rsidRPr="000F2680" w:rsidRDefault="000106C9">
            <w:pPr>
              <w:numPr>
                <w:ilvl w:val="0"/>
                <w:numId w:val="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知道自己挑選的工具，會造成的合理變異值有多大?</w:t>
            </w:r>
          </w:p>
          <w:p w14:paraId="38AAD5C6" w14:textId="77777777" w:rsidR="000A13F5" w:rsidRPr="000F2680" w:rsidRDefault="000106C9">
            <w:pPr>
              <w:numPr>
                <w:ilvl w:val="0"/>
                <w:numId w:val="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理解測量變異在日常生活中的運用</w:t>
            </w:r>
          </w:p>
        </w:tc>
        <w:tc>
          <w:tcPr>
            <w:tcW w:w="1701" w:type="dxa"/>
            <w:shd w:val="clear" w:color="auto" w:fill="auto"/>
            <w:vAlign w:val="center"/>
          </w:tcPr>
          <w:p w14:paraId="0CD7D131"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678F6157" w14:textId="77777777" w:rsidTr="000F2680">
        <w:trPr>
          <w:trHeight w:val="567"/>
        </w:trPr>
        <w:tc>
          <w:tcPr>
            <w:tcW w:w="562" w:type="dxa"/>
            <w:shd w:val="clear" w:color="auto" w:fill="D9D9D9"/>
            <w:vAlign w:val="center"/>
          </w:tcPr>
          <w:p w14:paraId="17D811C7"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3</w:t>
            </w:r>
          </w:p>
        </w:tc>
        <w:tc>
          <w:tcPr>
            <w:tcW w:w="1560" w:type="dxa"/>
            <w:shd w:val="clear" w:color="auto" w:fill="D9D9D9"/>
            <w:vAlign w:val="center"/>
          </w:tcPr>
          <w:p w14:paraId="572EC19A"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質量與體積的基本測量</w:t>
            </w:r>
          </w:p>
        </w:tc>
        <w:tc>
          <w:tcPr>
            <w:tcW w:w="6378" w:type="dxa"/>
            <w:shd w:val="clear" w:color="auto" w:fill="D9D9D9"/>
          </w:tcPr>
          <w:p w14:paraId="37C627A2" w14:textId="77777777" w:rsidR="000A13F5" w:rsidRPr="000F2680" w:rsidRDefault="000106C9">
            <w:pPr>
              <w:numPr>
                <w:ilvl w:val="0"/>
                <w:numId w:val="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認識質量的操作型定義</w:t>
            </w:r>
          </w:p>
          <w:p w14:paraId="47EB40E7" w14:textId="77777777" w:rsidR="000A13F5" w:rsidRPr="000F2680" w:rsidRDefault="000106C9">
            <w:pPr>
              <w:numPr>
                <w:ilvl w:val="0"/>
                <w:numId w:val="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以天秤測量質量，並提出適當的測量變異</w:t>
            </w:r>
          </w:p>
          <w:p w14:paraId="2725A999" w14:textId="77777777" w:rsidR="000A13F5" w:rsidRPr="000F2680" w:rsidRDefault="000106C9">
            <w:pPr>
              <w:numPr>
                <w:ilvl w:val="0"/>
                <w:numId w:val="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以直接測量法或排水法測量物質體積，並提出適當的測量變異</w:t>
            </w:r>
          </w:p>
          <w:p w14:paraId="6AE81797" w14:textId="77777777" w:rsidR="000A13F5" w:rsidRPr="000F2680" w:rsidRDefault="000106C9">
            <w:pPr>
              <w:numPr>
                <w:ilvl w:val="0"/>
                <w:numId w:val="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認識密度的物理意義</w:t>
            </w:r>
          </w:p>
          <w:p w14:paraId="64DDE0DB" w14:textId="77777777" w:rsidR="000A13F5" w:rsidRPr="000F2680" w:rsidRDefault="000106C9">
            <w:pPr>
              <w:numPr>
                <w:ilvl w:val="0"/>
                <w:numId w:val="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測量不同物體的質量與體積，將其繪製成數據統計圖，分析統計圖發現相同物質會具有相同密度</w:t>
            </w:r>
          </w:p>
        </w:tc>
        <w:tc>
          <w:tcPr>
            <w:tcW w:w="1701" w:type="dxa"/>
            <w:shd w:val="clear" w:color="auto" w:fill="D9D9D9"/>
            <w:vAlign w:val="center"/>
          </w:tcPr>
          <w:p w14:paraId="2F082C11"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2565B6BF" w14:textId="77777777" w:rsidTr="000F2680">
        <w:trPr>
          <w:trHeight w:val="567"/>
        </w:trPr>
        <w:tc>
          <w:tcPr>
            <w:tcW w:w="562" w:type="dxa"/>
            <w:shd w:val="clear" w:color="auto" w:fill="auto"/>
            <w:vAlign w:val="center"/>
          </w:tcPr>
          <w:p w14:paraId="30ECFB0B"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4</w:t>
            </w:r>
          </w:p>
        </w:tc>
        <w:tc>
          <w:tcPr>
            <w:tcW w:w="1560" w:type="dxa"/>
            <w:shd w:val="clear" w:color="auto" w:fill="auto"/>
            <w:vAlign w:val="center"/>
          </w:tcPr>
          <w:p w14:paraId="0E679CA2"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認識物質與物質的變化</w:t>
            </w:r>
          </w:p>
        </w:tc>
        <w:tc>
          <w:tcPr>
            <w:tcW w:w="6378" w:type="dxa"/>
            <w:shd w:val="clear" w:color="auto" w:fill="auto"/>
          </w:tcPr>
          <w:p w14:paraId="37F098D7" w14:textId="77777777" w:rsidR="000A13F5" w:rsidRPr="000F2680" w:rsidRDefault="000106C9">
            <w:pPr>
              <w:numPr>
                <w:ilvl w:val="0"/>
                <w:numId w:val="1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觀察不同物質，發現物質有不同特性，例如外觀、密度、導電性、硬度、順磁性等等</w:t>
            </w:r>
          </w:p>
          <w:p w14:paraId="24244D78" w14:textId="77777777" w:rsidR="000A13F5" w:rsidRPr="000F2680" w:rsidRDefault="000106C9">
            <w:pPr>
              <w:numPr>
                <w:ilvl w:val="0"/>
                <w:numId w:val="1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觀察物質有許多變化的形式，我們可以藉由觀察物質性質，了解是否產生新物質</w:t>
            </w:r>
          </w:p>
        </w:tc>
        <w:tc>
          <w:tcPr>
            <w:tcW w:w="1701" w:type="dxa"/>
            <w:shd w:val="clear" w:color="auto" w:fill="auto"/>
            <w:vAlign w:val="center"/>
          </w:tcPr>
          <w:p w14:paraId="1FBCB483"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571667CE" w14:textId="77777777" w:rsidTr="000F2680">
        <w:trPr>
          <w:trHeight w:val="567"/>
        </w:trPr>
        <w:tc>
          <w:tcPr>
            <w:tcW w:w="562" w:type="dxa"/>
            <w:shd w:val="clear" w:color="auto" w:fill="D9D9D9"/>
            <w:vAlign w:val="center"/>
          </w:tcPr>
          <w:p w14:paraId="4371A61E"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5</w:t>
            </w:r>
          </w:p>
        </w:tc>
        <w:tc>
          <w:tcPr>
            <w:tcW w:w="1560" w:type="dxa"/>
            <w:shd w:val="clear" w:color="auto" w:fill="D9D9D9"/>
            <w:vAlign w:val="center"/>
          </w:tcPr>
          <w:p w14:paraId="79FEAA2E"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認識物質與能量之間的關係</w:t>
            </w:r>
          </w:p>
        </w:tc>
        <w:tc>
          <w:tcPr>
            <w:tcW w:w="6378" w:type="dxa"/>
            <w:shd w:val="clear" w:color="auto" w:fill="D9D9D9"/>
          </w:tcPr>
          <w:p w14:paraId="39D3AC62" w14:textId="77777777" w:rsidR="000A13F5" w:rsidRPr="000F2680" w:rsidRDefault="000106C9">
            <w:pPr>
              <w:numPr>
                <w:ilvl w:val="0"/>
                <w:numId w:val="3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知道能量會具有多種不同的形式</w:t>
            </w:r>
          </w:p>
          <w:p w14:paraId="0889073E" w14:textId="77777777" w:rsidR="000A13F5" w:rsidRPr="000F2680" w:rsidRDefault="000106C9">
            <w:pPr>
              <w:numPr>
                <w:ilvl w:val="0"/>
                <w:numId w:val="3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觀察物質變化過程中，往往牽涉到能量形式的轉換</w:t>
            </w:r>
          </w:p>
          <w:p w14:paraId="0BE78E9F" w14:textId="77777777" w:rsidR="000A13F5" w:rsidRPr="000F2680" w:rsidRDefault="000106C9">
            <w:pPr>
              <w:numPr>
                <w:ilvl w:val="0"/>
                <w:numId w:val="3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觀察並歸納，當某種形式能量提高時，可以觀察到另一種能量形式下降。</w:t>
            </w:r>
          </w:p>
          <w:p w14:paraId="4D572CF9" w14:textId="77777777" w:rsidR="000A13F5" w:rsidRPr="000F2680" w:rsidRDefault="000106C9">
            <w:pPr>
              <w:numPr>
                <w:ilvl w:val="0"/>
                <w:numId w:val="3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建立初步能量守恆模型</w:t>
            </w:r>
          </w:p>
        </w:tc>
        <w:tc>
          <w:tcPr>
            <w:tcW w:w="1701" w:type="dxa"/>
            <w:shd w:val="clear" w:color="auto" w:fill="D9D9D9"/>
            <w:vAlign w:val="center"/>
          </w:tcPr>
          <w:p w14:paraId="246523AD"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78DBF536" w14:textId="77777777" w:rsidTr="000F2680">
        <w:trPr>
          <w:trHeight w:val="567"/>
        </w:trPr>
        <w:tc>
          <w:tcPr>
            <w:tcW w:w="562" w:type="dxa"/>
            <w:tcBorders>
              <w:bottom w:val="single" w:sz="6" w:space="0" w:color="000000"/>
            </w:tcBorders>
            <w:shd w:val="clear" w:color="auto" w:fill="auto"/>
            <w:vAlign w:val="center"/>
          </w:tcPr>
          <w:p w14:paraId="59B08F4C"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6</w:t>
            </w:r>
          </w:p>
        </w:tc>
        <w:tc>
          <w:tcPr>
            <w:tcW w:w="1560" w:type="dxa"/>
            <w:tcBorders>
              <w:bottom w:val="single" w:sz="6" w:space="0" w:color="000000"/>
            </w:tcBorders>
            <w:shd w:val="clear" w:color="auto" w:fill="auto"/>
            <w:vAlign w:val="center"/>
          </w:tcPr>
          <w:p w14:paraId="65763325"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物質的變化與混合物分離</w:t>
            </w:r>
          </w:p>
        </w:tc>
        <w:tc>
          <w:tcPr>
            <w:tcW w:w="6378" w:type="dxa"/>
            <w:tcBorders>
              <w:bottom w:val="single" w:sz="6" w:space="0" w:color="000000"/>
            </w:tcBorders>
            <w:shd w:val="clear" w:color="auto" w:fill="auto"/>
          </w:tcPr>
          <w:p w14:paraId="0294F8CC" w14:textId="77777777" w:rsidR="000A13F5" w:rsidRPr="000F2680" w:rsidRDefault="000106C9">
            <w:pPr>
              <w:numPr>
                <w:ilvl w:val="0"/>
                <w:numId w:val="3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認識純物質與混合物</w:t>
            </w:r>
          </w:p>
          <w:p w14:paraId="2819623C" w14:textId="77777777" w:rsidR="000A13F5" w:rsidRPr="000F2680" w:rsidRDefault="000106C9">
            <w:pPr>
              <w:numPr>
                <w:ilvl w:val="0"/>
                <w:numId w:val="3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以粒子模型思考物質三態以及其變化</w:t>
            </w:r>
          </w:p>
          <w:p w14:paraId="70DA4D25" w14:textId="77777777" w:rsidR="000A13F5" w:rsidRPr="000F2680" w:rsidRDefault="000106C9">
            <w:pPr>
              <w:numPr>
                <w:ilvl w:val="0"/>
                <w:numId w:val="3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學習以過濾法、結晶法、</w:t>
            </w:r>
            <w:proofErr w:type="gramStart"/>
            <w:r w:rsidRPr="000F2680">
              <w:rPr>
                <w:rFonts w:ascii="標楷體" w:eastAsia="標楷體" w:hAnsi="標楷體" w:cs="微軟正黑體"/>
                <w:color w:val="000000" w:themeColor="text1"/>
              </w:rPr>
              <w:t>色層分析</w:t>
            </w:r>
            <w:proofErr w:type="gramEnd"/>
            <w:r w:rsidRPr="000F2680">
              <w:rPr>
                <w:rFonts w:ascii="標楷體" w:eastAsia="標楷體" w:hAnsi="標楷體" w:cs="微軟正黑體"/>
                <w:color w:val="000000" w:themeColor="text1"/>
              </w:rPr>
              <w:t>法等方式來分離混合物</w:t>
            </w:r>
          </w:p>
          <w:p w14:paraId="01CE81E0" w14:textId="77777777" w:rsidR="000A13F5" w:rsidRPr="000F2680" w:rsidRDefault="000106C9">
            <w:pPr>
              <w:numPr>
                <w:ilvl w:val="0"/>
                <w:numId w:val="3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了解日常生活中，物質混合和分離(萃取)的實例。例如以奶粉沖泡牛奶、萃取咖啡、工廠</w:t>
            </w:r>
            <w:proofErr w:type="gramStart"/>
            <w:r w:rsidRPr="000F2680">
              <w:rPr>
                <w:rFonts w:ascii="標楷體" w:eastAsia="標楷體" w:hAnsi="標楷體" w:cs="微軟正黑體"/>
                <w:color w:val="000000" w:themeColor="text1"/>
              </w:rPr>
              <w:t>浮選法</w:t>
            </w:r>
            <w:proofErr w:type="gramEnd"/>
            <w:r w:rsidRPr="000F2680">
              <w:rPr>
                <w:rFonts w:ascii="標楷體" w:eastAsia="標楷體" w:hAnsi="標楷體" w:cs="微軟正黑體"/>
                <w:color w:val="000000" w:themeColor="text1"/>
              </w:rPr>
              <w:t>、自來水廠的水質淨化等等。</w:t>
            </w:r>
          </w:p>
        </w:tc>
        <w:tc>
          <w:tcPr>
            <w:tcW w:w="1701" w:type="dxa"/>
            <w:tcBorders>
              <w:bottom w:val="single" w:sz="6" w:space="0" w:color="000000"/>
            </w:tcBorders>
            <w:shd w:val="clear" w:color="auto" w:fill="auto"/>
            <w:vAlign w:val="center"/>
          </w:tcPr>
          <w:p w14:paraId="6A59248C"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53F4CD23" w14:textId="77777777" w:rsidTr="000F2680">
        <w:trPr>
          <w:trHeight w:val="567"/>
        </w:trPr>
        <w:tc>
          <w:tcPr>
            <w:tcW w:w="562" w:type="dxa"/>
            <w:tcBorders>
              <w:top w:val="single" w:sz="6" w:space="0" w:color="000000"/>
            </w:tcBorders>
            <w:shd w:val="clear" w:color="auto" w:fill="D9D9D9"/>
            <w:vAlign w:val="center"/>
          </w:tcPr>
          <w:p w14:paraId="78506CA0"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7</w:t>
            </w:r>
          </w:p>
        </w:tc>
        <w:tc>
          <w:tcPr>
            <w:tcW w:w="1560" w:type="dxa"/>
            <w:tcBorders>
              <w:top w:val="single" w:sz="6" w:space="0" w:color="000000"/>
            </w:tcBorders>
            <w:shd w:val="clear" w:color="auto" w:fill="D9D9D9"/>
            <w:vAlign w:val="center"/>
          </w:tcPr>
          <w:p w14:paraId="40643368"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認識氣體與水溶液</w:t>
            </w:r>
          </w:p>
        </w:tc>
        <w:tc>
          <w:tcPr>
            <w:tcW w:w="6378" w:type="dxa"/>
            <w:tcBorders>
              <w:top w:val="single" w:sz="6" w:space="0" w:color="000000"/>
            </w:tcBorders>
            <w:shd w:val="clear" w:color="auto" w:fill="D9D9D9"/>
          </w:tcPr>
          <w:p w14:paraId="5F14EB3B" w14:textId="77777777" w:rsidR="000A13F5" w:rsidRPr="000F2680" w:rsidRDefault="000106C9">
            <w:pPr>
              <w:numPr>
                <w:ilvl w:val="0"/>
                <w:numId w:val="34"/>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知道水溶液是溶質溶解在水中形成的均勻混合物</w:t>
            </w:r>
          </w:p>
          <w:p w14:paraId="40911717" w14:textId="77777777" w:rsidR="000A13F5" w:rsidRPr="000F2680" w:rsidRDefault="000106C9">
            <w:pPr>
              <w:numPr>
                <w:ilvl w:val="0"/>
                <w:numId w:val="34"/>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認識重量百分濃度以及百萬分點，知道在不同的情況下會運用不同的濃度單位來表達</w:t>
            </w:r>
          </w:p>
          <w:p w14:paraId="192FB356" w14:textId="77777777" w:rsidR="000A13F5" w:rsidRPr="000F2680" w:rsidRDefault="000106C9">
            <w:pPr>
              <w:numPr>
                <w:ilvl w:val="0"/>
                <w:numId w:val="34"/>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以食鹽、硝酸鉀在不同溫度的溶解情況認識溶解度會因物質種類或溫度而改變</w:t>
            </w:r>
          </w:p>
          <w:p w14:paraId="55FFA5E2" w14:textId="77777777" w:rsidR="000A13F5" w:rsidRPr="000F2680" w:rsidRDefault="000106C9">
            <w:pPr>
              <w:numPr>
                <w:ilvl w:val="0"/>
                <w:numId w:val="34"/>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認識大氣中的氣體成分。</w:t>
            </w:r>
          </w:p>
          <w:p w14:paraId="4B8BBF6B" w14:textId="77777777" w:rsidR="000A13F5" w:rsidRPr="000F2680" w:rsidRDefault="000106C9">
            <w:pPr>
              <w:numPr>
                <w:ilvl w:val="0"/>
                <w:numId w:val="34"/>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以製作好的裝置，測量pm2.5濃度，並認識pm2.5的</w:t>
            </w:r>
            <w:r w:rsidRPr="000F2680">
              <w:rPr>
                <w:rFonts w:ascii="標楷體" w:eastAsia="標楷體" w:hAnsi="標楷體" w:cs="微軟正黑體"/>
                <w:color w:val="000000" w:themeColor="text1"/>
              </w:rPr>
              <w:lastRenderedPageBreak/>
              <w:t>危害</w:t>
            </w:r>
          </w:p>
          <w:p w14:paraId="4B3B506D" w14:textId="77777777" w:rsidR="000A13F5" w:rsidRPr="000F2680" w:rsidRDefault="000106C9">
            <w:pPr>
              <w:numPr>
                <w:ilvl w:val="0"/>
                <w:numId w:val="34"/>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認識溫室氣體二氧化碳。從</w:t>
            </w:r>
            <w:proofErr w:type="spellStart"/>
            <w:r w:rsidRPr="000F2680">
              <w:rPr>
                <w:rFonts w:ascii="標楷體" w:eastAsia="標楷體" w:hAnsi="標楷體" w:cs="微軟正黑體"/>
                <w:color w:val="000000" w:themeColor="text1"/>
              </w:rPr>
              <w:t>gapminder</w:t>
            </w:r>
            <w:proofErr w:type="spellEnd"/>
            <w:r w:rsidRPr="000F2680">
              <w:rPr>
                <w:rFonts w:ascii="標楷體" w:eastAsia="標楷體" w:hAnsi="標楷體" w:cs="微軟正黑體"/>
                <w:color w:val="000000" w:themeColor="text1"/>
              </w:rPr>
              <w:t>軟體，了解近百年地球二氧化碳濃度的上升趨勢</w:t>
            </w:r>
          </w:p>
        </w:tc>
        <w:tc>
          <w:tcPr>
            <w:tcW w:w="1701" w:type="dxa"/>
            <w:tcBorders>
              <w:top w:val="single" w:sz="6" w:space="0" w:color="000000"/>
            </w:tcBorders>
            <w:shd w:val="clear" w:color="auto" w:fill="D9D9D9"/>
            <w:vAlign w:val="center"/>
          </w:tcPr>
          <w:p w14:paraId="3D89364C"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444E82B2" w14:textId="77777777" w:rsidTr="000F2680">
        <w:trPr>
          <w:trHeight w:val="567"/>
        </w:trPr>
        <w:tc>
          <w:tcPr>
            <w:tcW w:w="562" w:type="dxa"/>
            <w:shd w:val="clear" w:color="auto" w:fill="auto"/>
            <w:vAlign w:val="center"/>
          </w:tcPr>
          <w:p w14:paraId="7DCE5543"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lastRenderedPageBreak/>
              <w:t>8</w:t>
            </w:r>
          </w:p>
        </w:tc>
        <w:tc>
          <w:tcPr>
            <w:tcW w:w="1560" w:type="dxa"/>
            <w:shd w:val="clear" w:color="auto" w:fill="auto"/>
            <w:vAlign w:val="center"/>
          </w:tcPr>
          <w:p w14:paraId="6FA9E22C"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什麼是波的現象?</w:t>
            </w:r>
          </w:p>
        </w:tc>
        <w:tc>
          <w:tcPr>
            <w:tcW w:w="6378" w:type="dxa"/>
            <w:shd w:val="clear" w:color="auto" w:fill="auto"/>
          </w:tcPr>
          <w:p w14:paraId="6356B57B" w14:textId="77777777" w:rsidR="000A13F5" w:rsidRPr="000F2680" w:rsidRDefault="000106C9">
            <w:pPr>
              <w:numPr>
                <w:ilvl w:val="0"/>
                <w:numId w:val="4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歸納日常生活的波的現象中的相同處及</w:t>
            </w:r>
            <w:proofErr w:type="gramStart"/>
            <w:r w:rsidRPr="000F2680">
              <w:rPr>
                <w:rFonts w:ascii="標楷體" w:eastAsia="標楷體" w:hAnsi="標楷體" w:cs="微軟正黑體"/>
                <w:color w:val="000000" w:themeColor="text1"/>
              </w:rPr>
              <w:t>相異處</w:t>
            </w:r>
            <w:proofErr w:type="gramEnd"/>
            <w:r w:rsidRPr="000F2680">
              <w:rPr>
                <w:rFonts w:ascii="標楷體" w:eastAsia="標楷體" w:hAnsi="標楷體" w:cs="微軟正黑體"/>
                <w:color w:val="000000" w:themeColor="text1"/>
              </w:rPr>
              <w:t>，提出波的定義</w:t>
            </w:r>
          </w:p>
          <w:p w14:paraId="107D277F" w14:textId="77777777" w:rsidR="000A13F5" w:rsidRPr="000F2680" w:rsidRDefault="000106C9">
            <w:pPr>
              <w:numPr>
                <w:ilvl w:val="0"/>
                <w:numId w:val="4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認識波的特徵以及相關名詞，例如橫波、縱波、波峰、波谷、振幅、頻率、週期、波速、波長等等</w:t>
            </w:r>
          </w:p>
          <w:p w14:paraId="2C60F79F" w14:textId="77777777" w:rsidR="000A13F5" w:rsidRPr="000F2680" w:rsidRDefault="000106C9">
            <w:pPr>
              <w:numPr>
                <w:ilvl w:val="0"/>
                <w:numId w:val="4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觀察彈簧波，提出彈簧波現象中可探究的問題</w:t>
            </w:r>
          </w:p>
          <w:p w14:paraId="1F08695A" w14:textId="77777777" w:rsidR="000A13F5" w:rsidRPr="000F2680" w:rsidRDefault="000106C9">
            <w:pPr>
              <w:numPr>
                <w:ilvl w:val="0"/>
                <w:numId w:val="4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學習如何根據問題，規劃探究的策略。包括各項變因的設定，操縱變因如何操縱、應變</w:t>
            </w:r>
            <w:proofErr w:type="gramStart"/>
            <w:r w:rsidRPr="000F2680">
              <w:rPr>
                <w:rFonts w:ascii="標楷體" w:eastAsia="標楷體" w:hAnsi="標楷體" w:cs="微軟正黑體"/>
                <w:color w:val="000000" w:themeColor="text1"/>
              </w:rPr>
              <w:t>變</w:t>
            </w:r>
            <w:proofErr w:type="gramEnd"/>
            <w:r w:rsidRPr="000F2680">
              <w:rPr>
                <w:rFonts w:ascii="標楷體" w:eastAsia="標楷體" w:hAnsi="標楷體" w:cs="微軟正黑體"/>
                <w:color w:val="000000" w:themeColor="text1"/>
              </w:rPr>
              <w:t>因如何觀察或測量、控制變因如何控制等等。</w:t>
            </w:r>
          </w:p>
        </w:tc>
        <w:tc>
          <w:tcPr>
            <w:tcW w:w="1701" w:type="dxa"/>
            <w:shd w:val="clear" w:color="auto" w:fill="auto"/>
            <w:vAlign w:val="center"/>
          </w:tcPr>
          <w:p w14:paraId="20BE6C53"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6309CFB5" w14:textId="77777777" w:rsidTr="000F2680">
        <w:trPr>
          <w:trHeight w:val="567"/>
        </w:trPr>
        <w:tc>
          <w:tcPr>
            <w:tcW w:w="562" w:type="dxa"/>
            <w:shd w:val="clear" w:color="auto" w:fill="D9D9D9"/>
            <w:vAlign w:val="center"/>
          </w:tcPr>
          <w:p w14:paraId="7608D49F"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9</w:t>
            </w:r>
          </w:p>
        </w:tc>
        <w:tc>
          <w:tcPr>
            <w:tcW w:w="1560" w:type="dxa"/>
            <w:shd w:val="clear" w:color="auto" w:fill="D9D9D9"/>
            <w:vAlign w:val="center"/>
          </w:tcPr>
          <w:p w14:paraId="4BD1DA10" w14:textId="6605CF6D" w:rsidR="000A13F5" w:rsidRPr="000F2680" w:rsidRDefault="001752B8">
            <w:pPr>
              <w:jc w:val="both"/>
              <w:rPr>
                <w:rFonts w:ascii="標楷體" w:eastAsia="標楷體" w:hAnsi="標楷體" w:cs="微軟正黑體"/>
                <w:color w:val="000000" w:themeColor="text1"/>
                <w:sz w:val="22"/>
                <w:szCs w:val="22"/>
              </w:rPr>
            </w:pPr>
            <w:r w:rsidRPr="000F2680">
              <w:rPr>
                <w:rFonts w:ascii="標楷體" w:eastAsia="標楷體" w:hAnsi="標楷體" w:cs="微軟正黑體" w:hint="eastAsia"/>
                <w:color w:val="000000" w:themeColor="text1"/>
                <w:sz w:val="22"/>
                <w:szCs w:val="22"/>
              </w:rPr>
              <w:t>聲</w:t>
            </w:r>
            <w:r w:rsidR="000106C9" w:rsidRPr="000F2680">
              <w:rPr>
                <w:rFonts w:ascii="標楷體" w:eastAsia="標楷體" w:hAnsi="標楷體" w:cs="微軟正黑體"/>
                <w:color w:val="000000" w:themeColor="text1"/>
                <w:sz w:val="22"/>
                <w:szCs w:val="22"/>
              </w:rPr>
              <w:t>波</w:t>
            </w:r>
            <w:r w:rsidRPr="000F2680">
              <w:rPr>
                <w:rFonts w:ascii="標楷體" w:eastAsia="標楷體" w:hAnsi="標楷體" w:cs="微軟正黑體" w:hint="eastAsia"/>
                <w:color w:val="000000" w:themeColor="text1"/>
                <w:sz w:val="22"/>
                <w:szCs w:val="22"/>
              </w:rPr>
              <w:t>波</w:t>
            </w:r>
            <w:r w:rsidR="000106C9" w:rsidRPr="000F2680">
              <w:rPr>
                <w:rFonts w:ascii="標楷體" w:eastAsia="標楷體" w:hAnsi="標楷體" w:cs="微軟正黑體"/>
                <w:color w:val="000000" w:themeColor="text1"/>
                <w:sz w:val="22"/>
                <w:szCs w:val="22"/>
              </w:rPr>
              <w:t>速與波長的探究</w:t>
            </w:r>
          </w:p>
        </w:tc>
        <w:tc>
          <w:tcPr>
            <w:tcW w:w="6378" w:type="dxa"/>
            <w:shd w:val="clear" w:color="auto" w:fill="D9D9D9"/>
          </w:tcPr>
          <w:p w14:paraId="4CA783C9" w14:textId="77777777" w:rsidR="000A13F5" w:rsidRPr="000F2680" w:rsidRDefault="000106C9">
            <w:pPr>
              <w:numPr>
                <w:ilvl w:val="0"/>
                <w:numId w:val="4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根據問題與規劃，適當的操作實驗，獲取與波速與波長相關的實驗結果</w:t>
            </w:r>
          </w:p>
          <w:p w14:paraId="5177860B" w14:textId="77777777" w:rsidR="000A13F5" w:rsidRPr="000F2680" w:rsidRDefault="000106C9">
            <w:pPr>
              <w:numPr>
                <w:ilvl w:val="0"/>
                <w:numId w:val="4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能整理相關實驗結果，以表格或繪圖方式呈現。</w:t>
            </w:r>
          </w:p>
          <w:p w14:paraId="1A508B63" w14:textId="77777777" w:rsidR="001752B8" w:rsidRPr="000F2680" w:rsidRDefault="000106C9" w:rsidP="001752B8">
            <w:pPr>
              <w:numPr>
                <w:ilvl w:val="0"/>
                <w:numId w:val="4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能從整理的實驗結果，知道彈簧波的波速只受介質種類或張力影響。但不受波源的影響。</w:t>
            </w:r>
          </w:p>
          <w:p w14:paraId="0898E83E" w14:textId="2CAA162F" w:rsidR="001752B8" w:rsidRPr="000F2680" w:rsidRDefault="000106C9" w:rsidP="001752B8">
            <w:pPr>
              <w:numPr>
                <w:ilvl w:val="0"/>
                <w:numId w:val="43"/>
              </w:numPr>
              <w:pBdr>
                <w:top w:val="nil"/>
                <w:left w:val="nil"/>
                <w:bottom w:val="nil"/>
                <w:right w:val="nil"/>
                <w:between w:val="nil"/>
              </w:pBdr>
              <w:jc w:val="both"/>
              <w:rPr>
                <w:rFonts w:ascii="標楷體" w:eastAsia="標楷體" w:hAnsi="標楷體" w:cs="微軟正黑體"/>
                <w:color w:val="FF0000"/>
              </w:rPr>
            </w:pPr>
            <w:r w:rsidRPr="000F2680">
              <w:rPr>
                <w:rFonts w:ascii="標楷體" w:eastAsia="標楷體" w:hAnsi="標楷體" w:cs="微軟正黑體"/>
                <w:color w:val="FF0000"/>
              </w:rPr>
              <w:t>能從波速的認識為基礎，加上進一步探究的結果，了解波長會因波速和頻率的改變而改變。</w:t>
            </w:r>
            <w:r w:rsidR="001752B8" w:rsidRPr="000F2680">
              <w:rPr>
                <w:rFonts w:ascii="標楷體" w:eastAsia="標楷體" w:hAnsi="標楷體" w:cs="微軟正黑體"/>
                <w:color w:val="FF0000"/>
              </w:rPr>
              <w:t>運用</w:t>
            </w:r>
            <w:proofErr w:type="spellStart"/>
            <w:r w:rsidR="001752B8" w:rsidRPr="000F2680">
              <w:rPr>
                <w:rFonts w:ascii="標楷體" w:eastAsia="標楷體" w:hAnsi="標楷體" w:cs="微軟正黑體"/>
                <w:color w:val="FF0000"/>
              </w:rPr>
              <w:t>NKNUblock</w:t>
            </w:r>
            <w:proofErr w:type="spellEnd"/>
            <w:r w:rsidR="001752B8" w:rsidRPr="000F2680">
              <w:rPr>
                <w:rFonts w:ascii="標楷體" w:eastAsia="標楷體" w:hAnsi="標楷體" w:cs="微軟正黑體"/>
                <w:color w:val="FF0000"/>
              </w:rPr>
              <w:t>聲納測量聲音速率</w:t>
            </w:r>
          </w:p>
          <w:p w14:paraId="6FE52F17" w14:textId="77777777" w:rsidR="001752B8" w:rsidRPr="000F2680" w:rsidRDefault="001752B8" w:rsidP="001752B8">
            <w:pPr>
              <w:numPr>
                <w:ilvl w:val="0"/>
                <w:numId w:val="43"/>
              </w:numPr>
              <w:pBdr>
                <w:top w:val="nil"/>
                <w:left w:val="nil"/>
                <w:bottom w:val="nil"/>
                <w:right w:val="nil"/>
                <w:between w:val="nil"/>
              </w:pBdr>
              <w:jc w:val="both"/>
              <w:rPr>
                <w:rFonts w:ascii="標楷體" w:eastAsia="標楷體" w:hAnsi="標楷體" w:cs="微軟正黑體"/>
                <w:color w:val="FF0000"/>
              </w:rPr>
            </w:pPr>
            <w:r w:rsidRPr="000F2680">
              <w:rPr>
                <w:rFonts w:ascii="標楷體" w:eastAsia="標楷體" w:hAnsi="標楷體" w:cs="微軟正黑體"/>
                <w:color w:val="FF0000"/>
              </w:rPr>
              <w:t>運用聲音與溫度的關係將時間原始數據換算成距離</w:t>
            </w:r>
          </w:p>
          <w:p w14:paraId="4505BCEE" w14:textId="0D35AF95" w:rsidR="000A13F5" w:rsidRPr="000F2680" w:rsidRDefault="001752B8" w:rsidP="001752B8">
            <w:pPr>
              <w:numPr>
                <w:ilvl w:val="0"/>
                <w:numId w:val="4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hint="eastAsia"/>
                <w:color w:val="FF0000"/>
              </w:rPr>
              <w:t>使用</w:t>
            </w:r>
            <w:proofErr w:type="spellStart"/>
            <w:r w:rsidRPr="000F2680">
              <w:rPr>
                <w:rFonts w:ascii="標楷體" w:eastAsia="標楷體" w:hAnsi="標楷體" w:cs="微軟正黑體"/>
                <w:color w:val="FF0000"/>
              </w:rPr>
              <w:t>NKNUblock</w:t>
            </w:r>
            <w:proofErr w:type="spellEnd"/>
            <w:r w:rsidRPr="000F2680">
              <w:rPr>
                <w:rFonts w:ascii="標楷體" w:eastAsia="標楷體" w:hAnsi="標楷體" w:cs="微軟正黑體"/>
                <w:color w:val="FF0000"/>
              </w:rPr>
              <w:t>聲納</w:t>
            </w:r>
            <w:r w:rsidRPr="000F2680">
              <w:rPr>
                <w:rFonts w:ascii="標楷體" w:eastAsia="標楷體" w:hAnsi="標楷體" w:cs="微軟正黑體" w:hint="eastAsia"/>
                <w:color w:val="FF0000"/>
              </w:rPr>
              <w:t>，</w:t>
            </w:r>
            <w:r w:rsidRPr="000F2680">
              <w:rPr>
                <w:rFonts w:ascii="標楷體" w:eastAsia="標楷體" w:hAnsi="標楷體" w:cs="微軟正黑體"/>
                <w:color w:val="FF0000"/>
              </w:rPr>
              <w:t>將聲納測得的數值繪製成地形圖</w:t>
            </w:r>
          </w:p>
        </w:tc>
        <w:tc>
          <w:tcPr>
            <w:tcW w:w="1701" w:type="dxa"/>
            <w:shd w:val="clear" w:color="auto" w:fill="D9D9D9"/>
            <w:vAlign w:val="center"/>
          </w:tcPr>
          <w:p w14:paraId="082DE07D" w14:textId="259E95B0" w:rsidR="000A13F5" w:rsidRPr="000F2680" w:rsidRDefault="00927C9B">
            <w:pPr>
              <w:rPr>
                <w:rFonts w:ascii="標楷體" w:eastAsia="標楷體" w:hAnsi="標楷體" w:cs="微軟正黑體"/>
                <w:b/>
                <w:color w:val="000000" w:themeColor="text1"/>
                <w:sz w:val="22"/>
                <w:szCs w:val="22"/>
              </w:rPr>
            </w:pPr>
            <w:hyperlink r:id="rId9" w:history="1">
              <w:r w:rsidR="00AC4C1B" w:rsidRPr="00927C9B">
                <w:rPr>
                  <w:rStyle w:val="ae"/>
                  <w:rFonts w:ascii="標楷體" w:eastAsia="標楷體" w:hAnsi="標楷體" w:cs="微軟正黑體" w:hint="eastAsia"/>
                  <w:b/>
                  <w:sz w:val="22"/>
                  <w:szCs w:val="22"/>
                </w:rPr>
                <w:t>理化實驗套裝教具-聲音</w:t>
              </w:r>
              <w:r w:rsidR="000F2680" w:rsidRPr="00927C9B">
                <w:rPr>
                  <w:rStyle w:val="ae"/>
                  <w:rFonts w:ascii="標楷體" w:eastAsia="標楷體" w:hAnsi="標楷體" w:cs="微軟正黑體" w:hint="eastAsia"/>
                  <w:b/>
                  <w:sz w:val="22"/>
                  <w:szCs w:val="22"/>
                </w:rPr>
                <w:t>速度</w:t>
              </w:r>
              <w:r w:rsidR="00AC4C1B" w:rsidRPr="00927C9B">
                <w:rPr>
                  <w:rStyle w:val="ae"/>
                  <w:rFonts w:ascii="標楷體" w:eastAsia="標楷體" w:hAnsi="標楷體" w:cs="微軟正黑體" w:hint="eastAsia"/>
                  <w:b/>
                  <w:sz w:val="22"/>
                  <w:szCs w:val="22"/>
                </w:rPr>
                <w:t>與聲納</w:t>
              </w:r>
            </w:hyperlink>
            <w:bookmarkStart w:id="0" w:name="_GoBack"/>
            <w:bookmarkEnd w:id="0"/>
          </w:p>
        </w:tc>
      </w:tr>
      <w:tr w:rsidR="000A13F5" w:rsidRPr="000F2680" w14:paraId="0C76ACA8" w14:textId="77777777" w:rsidTr="000F2680">
        <w:trPr>
          <w:trHeight w:val="567"/>
        </w:trPr>
        <w:tc>
          <w:tcPr>
            <w:tcW w:w="562" w:type="dxa"/>
            <w:shd w:val="clear" w:color="auto" w:fill="auto"/>
            <w:vAlign w:val="center"/>
          </w:tcPr>
          <w:p w14:paraId="0034CA9F"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10</w:t>
            </w:r>
          </w:p>
        </w:tc>
        <w:tc>
          <w:tcPr>
            <w:tcW w:w="1560" w:type="dxa"/>
            <w:shd w:val="clear" w:color="auto" w:fill="auto"/>
            <w:vAlign w:val="center"/>
          </w:tcPr>
          <w:p w14:paraId="044DDC0E"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波動與聲音</w:t>
            </w:r>
          </w:p>
        </w:tc>
        <w:tc>
          <w:tcPr>
            <w:tcW w:w="6378" w:type="dxa"/>
            <w:shd w:val="clear" w:color="auto" w:fill="auto"/>
          </w:tcPr>
          <w:p w14:paraId="39FFB198" w14:textId="42E7D272" w:rsidR="000A13F5" w:rsidRPr="000F2680" w:rsidRDefault="000106C9" w:rsidP="001752B8">
            <w:pPr>
              <w:numPr>
                <w:ilvl w:val="0"/>
                <w:numId w:val="5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w:t>
            </w:r>
            <w:proofErr w:type="spellStart"/>
            <w:r w:rsidR="001752B8" w:rsidRPr="000F2680">
              <w:rPr>
                <w:rFonts w:ascii="標楷體" w:eastAsia="標楷體" w:hAnsi="標楷體" w:cs="微軟正黑體"/>
                <w:color w:val="000000" w:themeColor="text1"/>
              </w:rPr>
              <w:t>phyphox</w:t>
            </w:r>
            <w:proofErr w:type="spellEnd"/>
            <w:r w:rsidRPr="000F2680">
              <w:rPr>
                <w:rFonts w:ascii="標楷體" w:eastAsia="標楷體" w:hAnsi="標楷體" w:cs="微軟正黑體" w:hint="eastAsia"/>
                <w:color w:val="000000" w:themeColor="text1"/>
              </w:rPr>
              <w:t>，</w:t>
            </w:r>
            <w:r w:rsidR="001752B8" w:rsidRPr="000F2680">
              <w:rPr>
                <w:rFonts w:ascii="標楷體" w:eastAsia="標楷體" w:hAnsi="標楷體" w:cs="微軟正黑體" w:hint="eastAsia"/>
                <w:color w:val="000000" w:themeColor="text1"/>
              </w:rPr>
              <w:t>接收</w:t>
            </w:r>
            <w:r w:rsidRPr="000F2680">
              <w:rPr>
                <w:rFonts w:ascii="標楷體" w:eastAsia="標楷體" w:hAnsi="標楷體" w:cs="微軟正黑體"/>
                <w:color w:val="000000" w:themeColor="text1"/>
              </w:rPr>
              <w:t>不同樂器發出的不同樂音的波形，了解波形與聲音的關係</w:t>
            </w:r>
          </w:p>
          <w:p w14:paraId="2AC855CC" w14:textId="77777777" w:rsidR="000A13F5" w:rsidRPr="000F2680" w:rsidRDefault="000106C9" w:rsidP="001752B8">
            <w:pPr>
              <w:numPr>
                <w:ilvl w:val="0"/>
                <w:numId w:val="5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以Toolbox中的分貝計，測量音量，了解音量單位(分貝)與噪音的影響</w:t>
            </w:r>
          </w:p>
          <w:p w14:paraId="214CF863" w14:textId="0F1655E9" w:rsidR="001752B8" w:rsidRPr="000F2680" w:rsidRDefault="001752B8" w:rsidP="001752B8">
            <w:pPr>
              <w:numPr>
                <w:ilvl w:val="0"/>
                <w:numId w:val="5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B0F0"/>
              </w:rPr>
              <w:t>運用</w:t>
            </w:r>
            <w:proofErr w:type="spellStart"/>
            <w:r w:rsidRPr="000F2680">
              <w:rPr>
                <w:rFonts w:ascii="標楷體" w:eastAsia="標楷體" w:hAnsi="標楷體" w:cs="微軟正黑體"/>
                <w:color w:val="00B0F0"/>
              </w:rPr>
              <w:t>NKNUblock</w:t>
            </w:r>
            <w:proofErr w:type="spellEnd"/>
            <w:r w:rsidRPr="000F2680">
              <w:rPr>
                <w:rFonts w:ascii="標楷體" w:eastAsia="標楷體" w:hAnsi="標楷體" w:cs="微軟正黑體"/>
                <w:color w:val="00B0F0"/>
              </w:rPr>
              <w:t>積木改變蜂鳴器頻率，感受頻率高低對聲音的影響</w:t>
            </w:r>
          </w:p>
        </w:tc>
        <w:tc>
          <w:tcPr>
            <w:tcW w:w="1701" w:type="dxa"/>
            <w:shd w:val="clear" w:color="auto" w:fill="auto"/>
            <w:vAlign w:val="center"/>
          </w:tcPr>
          <w:p w14:paraId="20E1AB55"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65E4495E" w14:textId="77777777" w:rsidTr="000F2680">
        <w:trPr>
          <w:trHeight w:val="567"/>
        </w:trPr>
        <w:tc>
          <w:tcPr>
            <w:tcW w:w="562" w:type="dxa"/>
            <w:shd w:val="clear" w:color="auto" w:fill="D9D9D9"/>
            <w:vAlign w:val="center"/>
          </w:tcPr>
          <w:p w14:paraId="5F15AF9B"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11</w:t>
            </w:r>
          </w:p>
        </w:tc>
        <w:tc>
          <w:tcPr>
            <w:tcW w:w="1560" w:type="dxa"/>
            <w:shd w:val="clear" w:color="auto" w:fill="D9D9D9"/>
            <w:vAlign w:val="center"/>
          </w:tcPr>
          <w:p w14:paraId="5DFEA9FE"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光的特性</w:t>
            </w:r>
          </w:p>
        </w:tc>
        <w:tc>
          <w:tcPr>
            <w:tcW w:w="6378" w:type="dxa"/>
            <w:shd w:val="clear" w:color="auto" w:fill="D9D9D9"/>
          </w:tcPr>
          <w:p w14:paraId="0DCC6991" w14:textId="77777777" w:rsidR="000A13F5" w:rsidRPr="000F2680" w:rsidRDefault="000106C9" w:rsidP="001752B8">
            <w:pPr>
              <w:numPr>
                <w:ilvl w:val="0"/>
                <w:numId w:val="5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從針孔成像實驗，認識光的直進性</w:t>
            </w:r>
          </w:p>
          <w:p w14:paraId="75FA8F8D" w14:textId="77777777" w:rsidR="000A13F5" w:rsidRPr="000F2680" w:rsidRDefault="000106C9" w:rsidP="001752B8">
            <w:pPr>
              <w:numPr>
                <w:ilvl w:val="0"/>
                <w:numId w:val="5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從光的</w:t>
            </w:r>
            <w:proofErr w:type="gramStart"/>
            <w:r w:rsidRPr="000F2680">
              <w:rPr>
                <w:rFonts w:ascii="標楷體" w:eastAsia="標楷體" w:hAnsi="標楷體" w:cs="微軟正黑體"/>
                <w:color w:val="000000" w:themeColor="text1"/>
              </w:rPr>
              <w:t>直進性</w:t>
            </w:r>
            <w:proofErr w:type="gramEnd"/>
            <w:r w:rsidRPr="000F2680">
              <w:rPr>
                <w:rFonts w:ascii="標楷體" w:eastAsia="標楷體" w:hAnsi="標楷體" w:cs="微軟正黑體"/>
                <w:color w:val="000000" w:themeColor="text1"/>
              </w:rPr>
              <w:t>，解釋針孔成像的各項特性。改變針孔成像的各項參數，以光直進的設定，做出預測並解釋結果</w:t>
            </w:r>
          </w:p>
          <w:p w14:paraId="0535D5C3" w14:textId="11CB9502" w:rsidR="001752B8" w:rsidRPr="000F2680" w:rsidRDefault="000106C9" w:rsidP="001752B8">
            <w:pPr>
              <w:numPr>
                <w:ilvl w:val="0"/>
                <w:numId w:val="5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認識光速在不同介質中的數值。了解光速極大，並且會受介質不同的影響(如同彈簧波)</w:t>
            </w:r>
          </w:p>
          <w:p w14:paraId="2862170D" w14:textId="54A6755B" w:rsidR="001752B8" w:rsidRPr="000F2680" w:rsidRDefault="001752B8" w:rsidP="001752B8">
            <w:pPr>
              <w:numPr>
                <w:ilvl w:val="0"/>
                <w:numId w:val="5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hint="eastAsia"/>
                <w:color w:val="00B0F0"/>
              </w:rPr>
              <w:t>用</w:t>
            </w:r>
            <w:proofErr w:type="spellStart"/>
            <w:r w:rsidRPr="000F2680">
              <w:rPr>
                <w:rFonts w:ascii="標楷體" w:eastAsia="標楷體" w:hAnsi="標楷體" w:cs="微軟正黑體"/>
                <w:color w:val="00B0F0"/>
              </w:rPr>
              <w:t>NKNUblock</w:t>
            </w:r>
            <w:proofErr w:type="spellEnd"/>
            <w:r w:rsidRPr="000F2680">
              <w:rPr>
                <w:rFonts w:ascii="標楷體" w:eastAsia="標楷體" w:hAnsi="標楷體" w:cs="微軟正黑體"/>
                <w:color w:val="00B0F0"/>
              </w:rPr>
              <w:t>控制</w:t>
            </w:r>
            <w:proofErr w:type="spellStart"/>
            <w:r w:rsidRPr="000F2680">
              <w:rPr>
                <w:rFonts w:ascii="標楷體" w:eastAsia="標楷體" w:hAnsi="標楷體" w:cs="微軟正黑體"/>
                <w:color w:val="00B0F0"/>
              </w:rPr>
              <w:t>neopixel</w:t>
            </w:r>
            <w:proofErr w:type="spellEnd"/>
            <w:r w:rsidRPr="000F2680">
              <w:rPr>
                <w:rFonts w:ascii="標楷體" w:eastAsia="標楷體" w:hAnsi="標楷體" w:cs="微軟正黑體"/>
                <w:color w:val="00B0F0"/>
              </w:rPr>
              <w:t>，</w:t>
            </w:r>
            <w:r w:rsidRPr="000F2680">
              <w:rPr>
                <w:rFonts w:ascii="標楷體" w:eastAsia="標楷體" w:hAnsi="標楷體" w:cs="微軟正黑體" w:hint="eastAsia"/>
                <w:color w:val="00B0F0"/>
              </w:rPr>
              <w:t>產生不同的顏色，認識色光混合原理</w:t>
            </w:r>
          </w:p>
        </w:tc>
        <w:tc>
          <w:tcPr>
            <w:tcW w:w="1701" w:type="dxa"/>
            <w:shd w:val="clear" w:color="auto" w:fill="D9D9D9"/>
            <w:vAlign w:val="center"/>
          </w:tcPr>
          <w:p w14:paraId="561B06E4"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1020178F" w14:textId="77777777" w:rsidTr="000F2680">
        <w:trPr>
          <w:trHeight w:val="2070"/>
        </w:trPr>
        <w:tc>
          <w:tcPr>
            <w:tcW w:w="562" w:type="dxa"/>
            <w:shd w:val="clear" w:color="auto" w:fill="auto"/>
            <w:vAlign w:val="center"/>
          </w:tcPr>
          <w:p w14:paraId="25DCF462"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12</w:t>
            </w:r>
          </w:p>
        </w:tc>
        <w:tc>
          <w:tcPr>
            <w:tcW w:w="1560" w:type="dxa"/>
            <w:shd w:val="clear" w:color="auto" w:fill="auto"/>
            <w:vAlign w:val="center"/>
          </w:tcPr>
          <w:p w14:paraId="28982CFE" w14:textId="77777777" w:rsidR="000A13F5" w:rsidRPr="000F2680" w:rsidRDefault="000106C9" w:rsidP="000F2680">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光的</w:t>
            </w:r>
            <w:proofErr w:type="gramStart"/>
            <w:r w:rsidRPr="000F2680">
              <w:rPr>
                <w:rFonts w:ascii="標楷體" w:eastAsia="標楷體" w:hAnsi="標楷體" w:cs="微軟正黑體"/>
                <w:color w:val="000000" w:themeColor="text1"/>
                <w:sz w:val="22"/>
                <w:szCs w:val="22"/>
              </w:rPr>
              <w:t>直進性與</w:t>
            </w:r>
            <w:proofErr w:type="gramEnd"/>
            <w:r w:rsidRPr="000F2680">
              <w:rPr>
                <w:rFonts w:ascii="標楷體" w:eastAsia="標楷體" w:hAnsi="標楷體" w:cs="微軟正黑體"/>
                <w:color w:val="000000" w:themeColor="text1"/>
                <w:sz w:val="22"/>
                <w:szCs w:val="22"/>
              </w:rPr>
              <w:t>針孔成像</w:t>
            </w:r>
          </w:p>
          <w:p w14:paraId="7102DA7F" w14:textId="77777777" w:rsidR="000A13F5" w:rsidRPr="000F2680" w:rsidRDefault="000106C9" w:rsidP="000F2680">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反射與</w:t>
            </w:r>
            <w:proofErr w:type="gramStart"/>
            <w:r w:rsidRPr="000F2680">
              <w:rPr>
                <w:rFonts w:ascii="標楷體" w:eastAsia="標楷體" w:hAnsi="標楷體" w:cs="微軟正黑體"/>
                <w:color w:val="000000" w:themeColor="text1"/>
                <w:sz w:val="22"/>
                <w:szCs w:val="22"/>
              </w:rPr>
              <w:t>面鏡成</w:t>
            </w:r>
            <w:proofErr w:type="gramEnd"/>
            <w:r w:rsidRPr="000F2680">
              <w:rPr>
                <w:rFonts w:ascii="標楷體" w:eastAsia="標楷體" w:hAnsi="標楷體" w:cs="微軟正黑體"/>
                <w:color w:val="000000" w:themeColor="text1"/>
                <w:sz w:val="22"/>
                <w:szCs w:val="22"/>
              </w:rPr>
              <w:t>像</w:t>
            </w:r>
          </w:p>
        </w:tc>
        <w:tc>
          <w:tcPr>
            <w:tcW w:w="6378" w:type="dxa"/>
            <w:shd w:val="clear" w:color="auto" w:fill="auto"/>
          </w:tcPr>
          <w:p w14:paraId="15852C41" w14:textId="77777777" w:rsidR="000A13F5" w:rsidRPr="000F2680" w:rsidRDefault="000106C9" w:rsidP="000F2680">
            <w:pPr>
              <w:numPr>
                <w:ilvl w:val="0"/>
                <w:numId w:val="59"/>
              </w:numPr>
              <w:pBdr>
                <w:top w:val="nil"/>
                <w:left w:val="nil"/>
                <w:bottom w:val="nil"/>
                <w:right w:val="nil"/>
                <w:between w:val="nil"/>
              </w:pBd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以</w:t>
            </w:r>
            <w:proofErr w:type="spellStart"/>
            <w:r w:rsidRPr="000F2680">
              <w:rPr>
                <w:rFonts w:ascii="標楷體" w:eastAsia="標楷體" w:hAnsi="標楷體" w:cs="微軟正黑體"/>
                <w:color w:val="000000" w:themeColor="text1"/>
                <w:sz w:val="22"/>
                <w:szCs w:val="22"/>
              </w:rPr>
              <w:t>neopixel</w:t>
            </w:r>
            <w:proofErr w:type="spellEnd"/>
            <w:r w:rsidRPr="000F2680">
              <w:rPr>
                <w:rFonts w:ascii="標楷體" w:eastAsia="標楷體" w:hAnsi="標楷體" w:cs="微軟正黑體"/>
                <w:color w:val="000000" w:themeColor="text1"/>
                <w:sz w:val="22"/>
                <w:szCs w:val="22"/>
              </w:rPr>
              <w:t>作為光源，進行針孔成像實驗，並以「光的</w:t>
            </w:r>
            <w:proofErr w:type="gramStart"/>
            <w:r w:rsidRPr="000F2680">
              <w:rPr>
                <w:rFonts w:ascii="標楷體" w:eastAsia="標楷體" w:hAnsi="標楷體" w:cs="微軟正黑體"/>
                <w:color w:val="000000" w:themeColor="text1"/>
                <w:sz w:val="22"/>
                <w:szCs w:val="22"/>
              </w:rPr>
              <w:t>直進性</w:t>
            </w:r>
            <w:proofErr w:type="gramEnd"/>
            <w:r w:rsidRPr="000F2680">
              <w:rPr>
                <w:rFonts w:ascii="標楷體" w:eastAsia="標楷體" w:hAnsi="標楷體" w:cs="微軟正黑體"/>
                <w:color w:val="000000" w:themeColor="text1"/>
                <w:sz w:val="22"/>
                <w:szCs w:val="22"/>
              </w:rPr>
              <w:t>」說明成像原理</w:t>
            </w:r>
          </w:p>
          <w:p w14:paraId="30FF85AB" w14:textId="77777777" w:rsidR="000A13F5" w:rsidRPr="000F2680" w:rsidRDefault="000106C9" w:rsidP="000F2680">
            <w:pPr>
              <w:numPr>
                <w:ilvl w:val="0"/>
                <w:numId w:val="59"/>
              </w:numPr>
              <w:pBdr>
                <w:top w:val="nil"/>
                <w:left w:val="nil"/>
                <w:bottom w:val="nil"/>
                <w:right w:val="nil"/>
                <w:between w:val="nil"/>
              </w:pBd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以雷射和平面鏡，觀察光的入射角與反射角關係</w:t>
            </w:r>
          </w:p>
          <w:p w14:paraId="55B7B29C" w14:textId="77777777" w:rsidR="000A13F5" w:rsidRPr="000F2680" w:rsidRDefault="000106C9" w:rsidP="000F2680">
            <w:pPr>
              <w:numPr>
                <w:ilvl w:val="0"/>
                <w:numId w:val="59"/>
              </w:numPr>
              <w:pBdr>
                <w:top w:val="nil"/>
                <w:left w:val="nil"/>
                <w:bottom w:val="nil"/>
                <w:right w:val="nil"/>
                <w:between w:val="nil"/>
              </w:pBd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以測量物體的平面鏡成像的</w:t>
            </w:r>
            <w:proofErr w:type="gramStart"/>
            <w:r w:rsidRPr="000F2680">
              <w:rPr>
                <w:rFonts w:ascii="標楷體" w:eastAsia="標楷體" w:hAnsi="標楷體" w:cs="微軟正黑體"/>
                <w:color w:val="000000" w:themeColor="text1"/>
                <w:sz w:val="22"/>
                <w:szCs w:val="22"/>
              </w:rPr>
              <w:t>物距與像距</w:t>
            </w:r>
            <w:proofErr w:type="gramEnd"/>
            <w:r w:rsidRPr="000F2680">
              <w:rPr>
                <w:rFonts w:ascii="標楷體" w:eastAsia="標楷體" w:hAnsi="標楷體" w:cs="微軟正黑體"/>
                <w:color w:val="000000" w:themeColor="text1"/>
                <w:sz w:val="22"/>
                <w:szCs w:val="22"/>
              </w:rPr>
              <w:t>，並比較大小。發現平面鏡成像的規則</w:t>
            </w:r>
          </w:p>
        </w:tc>
        <w:tc>
          <w:tcPr>
            <w:tcW w:w="1701" w:type="dxa"/>
            <w:shd w:val="clear" w:color="auto" w:fill="auto"/>
            <w:vAlign w:val="center"/>
          </w:tcPr>
          <w:p w14:paraId="034BDB13" w14:textId="77777777" w:rsidR="000A13F5" w:rsidRPr="000F2680" w:rsidRDefault="000A13F5">
            <w:pPr>
              <w:rPr>
                <w:rFonts w:ascii="標楷體" w:eastAsia="標楷體" w:hAnsi="標楷體" w:cs="微軟正黑體"/>
                <w:color w:val="000000" w:themeColor="text1"/>
                <w:sz w:val="22"/>
                <w:szCs w:val="22"/>
              </w:rPr>
            </w:pPr>
          </w:p>
        </w:tc>
      </w:tr>
      <w:tr w:rsidR="000A13F5" w:rsidRPr="000F2680" w14:paraId="2C6F7C29" w14:textId="77777777" w:rsidTr="000F2680">
        <w:trPr>
          <w:trHeight w:val="567"/>
        </w:trPr>
        <w:tc>
          <w:tcPr>
            <w:tcW w:w="562" w:type="dxa"/>
            <w:shd w:val="clear" w:color="auto" w:fill="D9D9D9"/>
            <w:vAlign w:val="center"/>
          </w:tcPr>
          <w:p w14:paraId="3A349082"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13</w:t>
            </w:r>
          </w:p>
        </w:tc>
        <w:tc>
          <w:tcPr>
            <w:tcW w:w="1560" w:type="dxa"/>
            <w:shd w:val="clear" w:color="auto" w:fill="D9D9D9"/>
            <w:vAlign w:val="center"/>
          </w:tcPr>
          <w:p w14:paraId="0D98A79E"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光的折射與透鏡</w:t>
            </w:r>
          </w:p>
        </w:tc>
        <w:tc>
          <w:tcPr>
            <w:tcW w:w="6378" w:type="dxa"/>
            <w:shd w:val="clear" w:color="auto" w:fill="D9D9D9"/>
          </w:tcPr>
          <w:p w14:paraId="34630A74" w14:textId="77777777" w:rsidR="000A13F5" w:rsidRPr="000F2680" w:rsidRDefault="000106C9">
            <w:pPr>
              <w:numPr>
                <w:ilvl w:val="0"/>
                <w:numId w:val="5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觀察物體在水槽底部時，不同觀察角度下，看到物體位置的改變</w:t>
            </w:r>
          </w:p>
          <w:p w14:paraId="5694C481" w14:textId="77777777" w:rsidR="000A13F5" w:rsidRPr="000F2680" w:rsidRDefault="000106C9">
            <w:pPr>
              <w:numPr>
                <w:ilvl w:val="0"/>
                <w:numId w:val="5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從實驗結果，推測光從水中進入空氣，會產生什麼樣</w:t>
            </w:r>
            <w:proofErr w:type="gramStart"/>
            <w:r w:rsidRPr="000F2680">
              <w:rPr>
                <w:rFonts w:ascii="標楷體" w:eastAsia="標楷體" w:hAnsi="標楷體" w:cs="微軟正黑體"/>
                <w:color w:val="000000" w:themeColor="text1"/>
              </w:rPr>
              <w:t>的偏折</w:t>
            </w:r>
            <w:proofErr w:type="gramEnd"/>
            <w:r w:rsidRPr="000F2680">
              <w:rPr>
                <w:rFonts w:ascii="標楷體" w:eastAsia="標楷體" w:hAnsi="標楷體" w:cs="微軟正黑體"/>
                <w:color w:val="000000" w:themeColor="text1"/>
              </w:rPr>
              <w:t>?</w:t>
            </w:r>
          </w:p>
          <w:p w14:paraId="244363D4" w14:textId="77777777" w:rsidR="000A13F5" w:rsidRPr="000F2680" w:rsidRDefault="000106C9">
            <w:pPr>
              <w:numPr>
                <w:ilvl w:val="0"/>
                <w:numId w:val="5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實際以雷射光測量光線進入水或壓克力時，</w:t>
            </w:r>
            <w:proofErr w:type="gramStart"/>
            <w:r w:rsidRPr="000F2680">
              <w:rPr>
                <w:rFonts w:ascii="標楷體" w:eastAsia="標楷體" w:hAnsi="標楷體" w:cs="微軟正黑體"/>
                <w:color w:val="000000" w:themeColor="text1"/>
              </w:rPr>
              <w:t>光線偏折的</w:t>
            </w:r>
            <w:proofErr w:type="gramEnd"/>
            <w:r w:rsidRPr="000F2680">
              <w:rPr>
                <w:rFonts w:ascii="標楷體" w:eastAsia="標楷體" w:hAnsi="標楷體" w:cs="微軟正黑體"/>
                <w:color w:val="000000" w:themeColor="text1"/>
              </w:rPr>
              <w:lastRenderedPageBreak/>
              <w:t>情形，找出規律性</w:t>
            </w:r>
          </w:p>
          <w:p w14:paraId="4859831F" w14:textId="77777777" w:rsidR="000A13F5" w:rsidRPr="000F2680" w:rsidRDefault="000106C9">
            <w:pPr>
              <w:numPr>
                <w:ilvl w:val="0"/>
                <w:numId w:val="5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觀察凸透鏡與凹透鏡的成像規則並記錄</w:t>
            </w:r>
          </w:p>
        </w:tc>
        <w:tc>
          <w:tcPr>
            <w:tcW w:w="1701" w:type="dxa"/>
            <w:shd w:val="clear" w:color="auto" w:fill="D9D9D9"/>
            <w:vAlign w:val="center"/>
          </w:tcPr>
          <w:p w14:paraId="2D082490"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451523B0" w14:textId="77777777" w:rsidTr="000F2680">
        <w:trPr>
          <w:trHeight w:val="3316"/>
        </w:trPr>
        <w:tc>
          <w:tcPr>
            <w:tcW w:w="562" w:type="dxa"/>
            <w:shd w:val="clear" w:color="auto" w:fill="auto"/>
            <w:vAlign w:val="center"/>
          </w:tcPr>
          <w:p w14:paraId="4BFAEE2F"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lastRenderedPageBreak/>
              <w:t>14</w:t>
            </w:r>
          </w:p>
        </w:tc>
        <w:tc>
          <w:tcPr>
            <w:tcW w:w="1560" w:type="dxa"/>
            <w:shd w:val="clear" w:color="auto" w:fill="auto"/>
            <w:vAlign w:val="center"/>
          </w:tcPr>
          <w:p w14:paraId="7490713D"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光與顏色以及光學儀器</w:t>
            </w:r>
          </w:p>
        </w:tc>
        <w:tc>
          <w:tcPr>
            <w:tcW w:w="6378" w:type="dxa"/>
            <w:shd w:val="clear" w:color="auto" w:fill="auto"/>
          </w:tcPr>
          <w:p w14:paraId="32D7F405" w14:textId="3018A4DD" w:rsidR="000A13F5" w:rsidRPr="000F2680" w:rsidRDefault="000106C9">
            <w:pPr>
              <w:numPr>
                <w:ilvl w:val="0"/>
                <w:numId w:val="6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用</w:t>
            </w:r>
            <w:proofErr w:type="spellStart"/>
            <w:r w:rsidR="001752B8" w:rsidRPr="000F2680">
              <w:rPr>
                <w:rFonts w:ascii="標楷體" w:eastAsia="標楷體" w:hAnsi="標楷體" w:cs="微軟正黑體" w:hint="eastAsia"/>
                <w:color w:val="000000" w:themeColor="text1"/>
              </w:rPr>
              <w:t>N</w:t>
            </w:r>
            <w:r w:rsidR="001752B8" w:rsidRPr="000F2680">
              <w:rPr>
                <w:rFonts w:ascii="標楷體" w:eastAsia="標楷體" w:hAnsi="標楷體" w:cs="微軟正黑體"/>
                <w:color w:val="000000" w:themeColor="text1"/>
              </w:rPr>
              <w:t>KNUblock</w:t>
            </w:r>
            <w:proofErr w:type="spellEnd"/>
            <w:r w:rsidR="001752B8" w:rsidRPr="000F2680">
              <w:rPr>
                <w:rFonts w:ascii="標楷體" w:eastAsia="標楷體" w:hAnsi="標楷體" w:cs="微軟正黑體" w:hint="eastAsia"/>
                <w:color w:val="000000" w:themeColor="text1"/>
              </w:rPr>
              <w:t>控制</w:t>
            </w:r>
            <w:proofErr w:type="spellStart"/>
            <w:r w:rsidRPr="000F2680">
              <w:rPr>
                <w:rFonts w:ascii="標楷體" w:eastAsia="標楷體" w:hAnsi="標楷體" w:cs="微軟正黑體"/>
                <w:color w:val="000000" w:themeColor="text1"/>
              </w:rPr>
              <w:t>neopixel</w:t>
            </w:r>
            <w:proofErr w:type="spellEnd"/>
            <w:proofErr w:type="gramStart"/>
            <w:r w:rsidRPr="000F2680">
              <w:rPr>
                <w:rFonts w:ascii="標楷體" w:eastAsia="標楷體" w:hAnsi="標楷體" w:cs="微軟正黑體"/>
                <w:color w:val="000000" w:themeColor="text1"/>
              </w:rPr>
              <w:t>燈條</w:t>
            </w:r>
            <w:proofErr w:type="gramEnd"/>
            <w:r w:rsidRPr="000F2680">
              <w:rPr>
                <w:rFonts w:ascii="標楷體" w:eastAsia="標楷體" w:hAnsi="標楷體" w:cs="微軟正黑體"/>
                <w:color w:val="000000" w:themeColor="text1"/>
              </w:rPr>
              <w:t>，以不同的RGB比例調出不同的色光，並且紀錄</w:t>
            </w:r>
          </w:p>
          <w:p w14:paraId="21B92E99" w14:textId="77777777" w:rsidR="000A13F5" w:rsidRPr="000F2680" w:rsidRDefault="000106C9">
            <w:pPr>
              <w:numPr>
                <w:ilvl w:val="0"/>
                <w:numId w:val="60"/>
              </w:numPr>
              <w:pBdr>
                <w:top w:val="nil"/>
                <w:left w:val="nil"/>
                <w:bottom w:val="nil"/>
                <w:right w:val="nil"/>
                <w:between w:val="nil"/>
              </w:pBdr>
              <w:jc w:val="both"/>
              <w:rPr>
                <w:rFonts w:ascii="標楷體" w:eastAsia="標楷體" w:hAnsi="標楷體" w:cs="微軟正黑體"/>
                <w:color w:val="00B0F0"/>
              </w:rPr>
            </w:pPr>
            <w:r w:rsidRPr="000F2680">
              <w:rPr>
                <w:rFonts w:ascii="標楷體" w:eastAsia="標楷體" w:hAnsi="標楷體" w:cs="微軟正黑體"/>
                <w:color w:val="00B0F0"/>
              </w:rPr>
              <w:t>以</w:t>
            </w:r>
            <w:proofErr w:type="spellStart"/>
            <w:r w:rsidRPr="000F2680">
              <w:rPr>
                <w:rFonts w:ascii="標楷體" w:eastAsia="標楷體" w:hAnsi="標楷體" w:cs="微軟正黑體"/>
                <w:color w:val="00B0F0"/>
              </w:rPr>
              <w:t>neopixel</w:t>
            </w:r>
            <w:proofErr w:type="spellEnd"/>
            <w:r w:rsidRPr="000F2680">
              <w:rPr>
                <w:rFonts w:ascii="標楷體" w:eastAsia="標楷體" w:hAnsi="標楷體" w:cs="微軟正黑體"/>
                <w:color w:val="00B0F0"/>
              </w:rPr>
              <w:t>作為光源，照射不同顏色的物體，觀察反射的顏色並且紀錄</w:t>
            </w:r>
          </w:p>
          <w:p w14:paraId="583D61B2" w14:textId="77777777" w:rsidR="000A13F5" w:rsidRPr="000F2680" w:rsidRDefault="000106C9">
            <w:pPr>
              <w:numPr>
                <w:ilvl w:val="0"/>
                <w:numId w:val="60"/>
              </w:numPr>
              <w:pBdr>
                <w:top w:val="nil"/>
                <w:left w:val="nil"/>
                <w:bottom w:val="nil"/>
                <w:right w:val="nil"/>
                <w:between w:val="nil"/>
              </w:pBdr>
              <w:jc w:val="both"/>
              <w:rPr>
                <w:rFonts w:ascii="標楷體" w:eastAsia="標楷體" w:hAnsi="標楷體" w:cs="微軟正黑體"/>
                <w:color w:val="00B0F0"/>
              </w:rPr>
            </w:pPr>
            <w:r w:rsidRPr="000F2680">
              <w:rPr>
                <w:rFonts w:ascii="標楷體" w:eastAsia="標楷體" w:hAnsi="標楷體" w:cs="微軟正黑體"/>
                <w:color w:val="00B0F0"/>
              </w:rPr>
              <w:t>以【物體的顏色是光選擇性反射的結果】解釋光譜在</w:t>
            </w:r>
            <w:proofErr w:type="gramStart"/>
            <w:r w:rsidRPr="000F2680">
              <w:rPr>
                <w:rFonts w:ascii="標楷體" w:eastAsia="標楷體" w:hAnsi="標楷體" w:cs="微軟正黑體"/>
                <w:color w:val="00B0F0"/>
              </w:rPr>
              <w:t>不同濾鏡下</w:t>
            </w:r>
            <w:proofErr w:type="gramEnd"/>
            <w:r w:rsidRPr="000F2680">
              <w:rPr>
                <w:rFonts w:ascii="標楷體" w:eastAsia="標楷體" w:hAnsi="標楷體" w:cs="微軟正黑體"/>
                <w:color w:val="00B0F0"/>
              </w:rPr>
              <w:t>的變化</w:t>
            </w:r>
          </w:p>
          <w:p w14:paraId="45D9D9C2" w14:textId="77777777" w:rsidR="000A13F5" w:rsidRPr="000F2680" w:rsidRDefault="000106C9">
            <w:pPr>
              <w:numPr>
                <w:ilvl w:val="0"/>
                <w:numId w:val="6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認識顯微鏡、望遠鏡、相機、眼睛與眼鏡</w:t>
            </w:r>
          </w:p>
        </w:tc>
        <w:tc>
          <w:tcPr>
            <w:tcW w:w="1701" w:type="dxa"/>
            <w:shd w:val="clear" w:color="auto" w:fill="auto"/>
            <w:vAlign w:val="center"/>
          </w:tcPr>
          <w:p w14:paraId="5183B720"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7DB230A4" w14:textId="77777777" w:rsidTr="000F2680">
        <w:trPr>
          <w:trHeight w:val="567"/>
        </w:trPr>
        <w:tc>
          <w:tcPr>
            <w:tcW w:w="562" w:type="dxa"/>
            <w:shd w:val="clear" w:color="auto" w:fill="D9D9D9"/>
            <w:vAlign w:val="center"/>
          </w:tcPr>
          <w:p w14:paraId="5706E157"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15</w:t>
            </w:r>
          </w:p>
        </w:tc>
        <w:tc>
          <w:tcPr>
            <w:tcW w:w="1560" w:type="dxa"/>
            <w:shd w:val="clear" w:color="auto" w:fill="D9D9D9"/>
            <w:vAlign w:val="center"/>
          </w:tcPr>
          <w:p w14:paraId="3DFFAE9B"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什麼是熱?什麼是溫度?</w:t>
            </w:r>
          </w:p>
        </w:tc>
        <w:tc>
          <w:tcPr>
            <w:tcW w:w="6378" w:type="dxa"/>
            <w:shd w:val="clear" w:color="auto" w:fill="D9D9D9"/>
          </w:tcPr>
          <w:p w14:paraId="14DA4EA5" w14:textId="77777777" w:rsidR="000A13F5" w:rsidRPr="000F2680" w:rsidRDefault="000106C9">
            <w:pPr>
              <w:numPr>
                <w:ilvl w:val="0"/>
                <w:numId w:val="4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認識熱與溫度在科學史上觀念的變化</w:t>
            </w:r>
          </w:p>
          <w:p w14:paraId="1607DDB8" w14:textId="77777777" w:rsidR="000A13F5" w:rsidRPr="000F2680" w:rsidRDefault="000106C9">
            <w:pPr>
              <w:numPr>
                <w:ilvl w:val="0"/>
                <w:numId w:val="4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認識常見的溫標，如攝氏與華氏</w:t>
            </w:r>
          </w:p>
          <w:p w14:paraId="46D1A426" w14:textId="77777777" w:rsidR="000A13F5" w:rsidRPr="000F2680" w:rsidRDefault="000106C9">
            <w:pPr>
              <w:numPr>
                <w:ilvl w:val="0"/>
                <w:numId w:val="4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認識溫度計的原理</w:t>
            </w:r>
          </w:p>
          <w:p w14:paraId="73932A81" w14:textId="77777777" w:rsidR="000A13F5" w:rsidRPr="000F2680" w:rsidRDefault="000106C9">
            <w:pPr>
              <w:numPr>
                <w:ilvl w:val="0"/>
                <w:numId w:val="4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實際以大試管與玻璃管製作溫度計</w:t>
            </w:r>
          </w:p>
        </w:tc>
        <w:tc>
          <w:tcPr>
            <w:tcW w:w="1701" w:type="dxa"/>
            <w:shd w:val="clear" w:color="auto" w:fill="D9D9D9"/>
            <w:vAlign w:val="center"/>
          </w:tcPr>
          <w:p w14:paraId="6FD29BDC"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46C929E7" w14:textId="77777777" w:rsidTr="000F2680">
        <w:trPr>
          <w:trHeight w:val="567"/>
        </w:trPr>
        <w:tc>
          <w:tcPr>
            <w:tcW w:w="562" w:type="dxa"/>
            <w:shd w:val="clear" w:color="auto" w:fill="auto"/>
            <w:vAlign w:val="center"/>
          </w:tcPr>
          <w:p w14:paraId="2A9F412A"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16</w:t>
            </w:r>
          </w:p>
        </w:tc>
        <w:tc>
          <w:tcPr>
            <w:tcW w:w="1560" w:type="dxa"/>
            <w:shd w:val="clear" w:color="auto" w:fill="auto"/>
            <w:vAlign w:val="center"/>
          </w:tcPr>
          <w:p w14:paraId="3A93A147"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物質受熱與溫度改變的關係</w:t>
            </w:r>
          </w:p>
        </w:tc>
        <w:tc>
          <w:tcPr>
            <w:tcW w:w="6378" w:type="dxa"/>
            <w:shd w:val="clear" w:color="auto" w:fill="auto"/>
          </w:tcPr>
          <w:p w14:paraId="4C9F0366" w14:textId="77777777" w:rsidR="000A13F5" w:rsidRPr="000F2680" w:rsidRDefault="000106C9">
            <w:pPr>
              <w:numPr>
                <w:ilvl w:val="0"/>
                <w:numId w:val="4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從經驗或觀察，提出有哪些因素可能影響用熱源對物體加熱時，物體溫度上升的趨勢?</w:t>
            </w:r>
          </w:p>
          <w:p w14:paraId="0B523B65" w14:textId="77777777" w:rsidR="000A13F5" w:rsidRPr="000F2680" w:rsidRDefault="000106C9">
            <w:pPr>
              <w:numPr>
                <w:ilvl w:val="0"/>
                <w:numId w:val="4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從水溫上升的趨勢，了解熱量(H)的定義</w:t>
            </w:r>
          </w:p>
          <w:p w14:paraId="6CBD5546" w14:textId="5BC2CED3" w:rsidR="000A13F5" w:rsidRPr="000F2680" w:rsidRDefault="000106C9">
            <w:pPr>
              <w:numPr>
                <w:ilvl w:val="0"/>
                <w:numId w:val="49"/>
              </w:numPr>
              <w:pBdr>
                <w:top w:val="nil"/>
                <w:left w:val="nil"/>
                <w:bottom w:val="nil"/>
                <w:right w:val="nil"/>
                <w:between w:val="nil"/>
              </w:pBdr>
              <w:jc w:val="both"/>
              <w:rPr>
                <w:rFonts w:ascii="標楷體" w:eastAsia="標楷體" w:hAnsi="標楷體" w:cs="微軟正黑體"/>
                <w:color w:val="FF0000"/>
              </w:rPr>
            </w:pPr>
            <w:r w:rsidRPr="000F2680">
              <w:rPr>
                <w:rFonts w:ascii="標楷體" w:eastAsia="標楷體" w:hAnsi="標楷體" w:cs="微軟正黑體"/>
                <w:color w:val="FF0000"/>
              </w:rPr>
              <w:t>分組挑選一種變因進行實驗，以</w:t>
            </w:r>
            <w:proofErr w:type="spellStart"/>
            <w:r w:rsidR="001752B8" w:rsidRPr="000F2680">
              <w:rPr>
                <w:rFonts w:ascii="標楷體" w:eastAsia="標楷體" w:hAnsi="標楷體" w:cs="微軟正黑體" w:hint="eastAsia"/>
                <w:color w:val="FF0000"/>
              </w:rPr>
              <w:t>N</w:t>
            </w:r>
            <w:r w:rsidR="001752B8" w:rsidRPr="000F2680">
              <w:rPr>
                <w:rFonts w:ascii="標楷體" w:eastAsia="標楷體" w:hAnsi="標楷體" w:cs="微軟正黑體"/>
                <w:color w:val="FF0000"/>
              </w:rPr>
              <w:t>KNUblock</w:t>
            </w:r>
            <w:proofErr w:type="spellEnd"/>
            <w:r w:rsidRPr="000F2680">
              <w:rPr>
                <w:rFonts w:ascii="標楷體" w:eastAsia="標楷體" w:hAnsi="標楷體" w:cs="微軟正黑體"/>
                <w:color w:val="FF0000"/>
              </w:rPr>
              <w:t>溫度計測量溫度收集數據</w:t>
            </w:r>
          </w:p>
          <w:p w14:paraId="367D587D" w14:textId="77777777" w:rsidR="000A13F5" w:rsidRPr="000F2680" w:rsidRDefault="000106C9">
            <w:pPr>
              <w:numPr>
                <w:ilvl w:val="0"/>
                <w:numId w:val="49"/>
              </w:numPr>
              <w:pBdr>
                <w:top w:val="nil"/>
                <w:left w:val="nil"/>
                <w:bottom w:val="nil"/>
                <w:right w:val="nil"/>
                <w:between w:val="nil"/>
              </w:pBdr>
              <w:jc w:val="both"/>
              <w:rPr>
                <w:rFonts w:ascii="標楷體" w:eastAsia="標楷體" w:hAnsi="標楷體" w:cs="微軟正黑體"/>
                <w:color w:val="FF0000"/>
              </w:rPr>
            </w:pPr>
            <w:r w:rsidRPr="000F2680">
              <w:rPr>
                <w:rFonts w:ascii="標楷體" w:eastAsia="標楷體" w:hAnsi="標楷體" w:cs="微軟正黑體"/>
                <w:color w:val="FF0000"/>
              </w:rPr>
              <w:t>將數據製作成統計圖，並從統計圖中說出該因素如何影響物體溫度上升的速率</w:t>
            </w:r>
          </w:p>
          <w:p w14:paraId="01B88935" w14:textId="77777777" w:rsidR="000A13F5" w:rsidRPr="000F2680" w:rsidRDefault="000106C9">
            <w:pPr>
              <w:numPr>
                <w:ilvl w:val="0"/>
                <w:numId w:val="4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從｢以相同條件加熱不同物質｣的實驗中，發現不同物質升溫速度不同。並能以此實驗結果了解比熱的意義</w:t>
            </w:r>
          </w:p>
          <w:p w14:paraId="1F7468E8" w14:textId="77777777" w:rsidR="000A13F5" w:rsidRPr="000F2680" w:rsidRDefault="000106C9">
            <w:pPr>
              <w:numPr>
                <w:ilvl w:val="0"/>
                <w:numId w:val="4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將實驗結果整理後，寫成簡單的專題報告</w:t>
            </w:r>
          </w:p>
        </w:tc>
        <w:tc>
          <w:tcPr>
            <w:tcW w:w="1701" w:type="dxa"/>
            <w:shd w:val="clear" w:color="auto" w:fill="auto"/>
            <w:vAlign w:val="center"/>
          </w:tcPr>
          <w:p w14:paraId="4FE95E08" w14:textId="355C3011" w:rsidR="000A13F5" w:rsidRPr="00927C9B" w:rsidRDefault="00927C9B" w:rsidP="00927C9B">
            <w:pPr>
              <w:rPr>
                <w:rFonts w:ascii="標楷體" w:eastAsia="標楷體" w:hAnsi="標楷體" w:cs="微軟正黑體"/>
                <w:b/>
                <w:color w:val="000000" w:themeColor="text1"/>
                <w:sz w:val="22"/>
                <w:szCs w:val="22"/>
              </w:rPr>
            </w:pPr>
            <w:hyperlink r:id="rId10" w:history="1">
              <w:r w:rsidRPr="00927C9B">
                <w:rPr>
                  <w:rStyle w:val="ae"/>
                  <w:rFonts w:ascii="標楷體" w:eastAsia="標楷體" w:hAnsi="標楷體" w:cs="微軟正黑體" w:hint="eastAsia"/>
                  <w:b/>
                  <w:sz w:val="22"/>
                  <w:szCs w:val="22"/>
                </w:rPr>
                <w:t>理化實驗套裝教具-</w:t>
              </w:r>
              <w:r w:rsidRPr="00927C9B">
                <w:rPr>
                  <w:rStyle w:val="ae"/>
                  <w:rFonts w:ascii="標楷體" w:eastAsia="標楷體" w:hAnsi="標楷體"/>
                  <w:b/>
                  <w:sz w:val="22"/>
                  <w:szCs w:val="22"/>
                </w:rPr>
                <w:t>熱量與溫度</w:t>
              </w:r>
              <w:r w:rsidRPr="00927C9B">
                <w:rPr>
                  <w:rStyle w:val="ae"/>
                  <w:rFonts w:ascii="標楷體" w:eastAsia="標楷體" w:hAnsi="標楷體" w:cs="微軟正黑體"/>
                  <w:b/>
                  <w:sz w:val="22"/>
                  <w:szCs w:val="22"/>
                </w:rPr>
                <w:t xml:space="preserve"> </w:t>
              </w:r>
            </w:hyperlink>
          </w:p>
        </w:tc>
      </w:tr>
      <w:tr w:rsidR="000A13F5" w:rsidRPr="000F2680" w14:paraId="71A243D6" w14:textId="77777777" w:rsidTr="000F2680">
        <w:trPr>
          <w:trHeight w:val="567"/>
        </w:trPr>
        <w:tc>
          <w:tcPr>
            <w:tcW w:w="562" w:type="dxa"/>
            <w:shd w:val="clear" w:color="auto" w:fill="D9D9D9"/>
            <w:vAlign w:val="center"/>
          </w:tcPr>
          <w:p w14:paraId="2E596A52"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17</w:t>
            </w:r>
          </w:p>
        </w:tc>
        <w:tc>
          <w:tcPr>
            <w:tcW w:w="1560" w:type="dxa"/>
            <w:shd w:val="clear" w:color="auto" w:fill="D9D9D9"/>
            <w:vAlign w:val="center"/>
          </w:tcPr>
          <w:p w14:paraId="375098BE"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熱的傳播方式，以及熱對物質的影響</w:t>
            </w:r>
          </w:p>
        </w:tc>
        <w:tc>
          <w:tcPr>
            <w:tcW w:w="6378" w:type="dxa"/>
            <w:shd w:val="clear" w:color="auto" w:fill="D9D9D9"/>
          </w:tcPr>
          <w:p w14:paraId="2A007968" w14:textId="0D04D0CE" w:rsidR="000A13F5" w:rsidRPr="000F2680" w:rsidRDefault="000106C9">
            <w:pPr>
              <w:numPr>
                <w:ilvl w:val="0"/>
                <w:numId w:val="50"/>
              </w:numPr>
              <w:pBdr>
                <w:top w:val="nil"/>
                <w:left w:val="nil"/>
                <w:bottom w:val="nil"/>
                <w:right w:val="nil"/>
                <w:between w:val="nil"/>
              </w:pBdr>
              <w:jc w:val="both"/>
              <w:rPr>
                <w:rFonts w:ascii="標楷體" w:eastAsia="標楷體" w:hAnsi="標楷體" w:cs="微軟正黑體"/>
                <w:color w:val="FF0000"/>
              </w:rPr>
            </w:pPr>
            <w:r w:rsidRPr="000F2680">
              <w:rPr>
                <w:rFonts w:ascii="標楷體" w:eastAsia="標楷體" w:hAnsi="標楷體" w:cs="微軟正黑體"/>
                <w:color w:val="FF0000"/>
              </w:rPr>
              <w:t>以</w:t>
            </w:r>
            <w:proofErr w:type="spellStart"/>
            <w:r w:rsidR="001752B8" w:rsidRPr="000F2680">
              <w:rPr>
                <w:rFonts w:ascii="標楷體" w:eastAsia="標楷體" w:hAnsi="標楷體" w:cs="微軟正黑體"/>
                <w:color w:val="FF0000"/>
              </w:rPr>
              <w:t>NKNUblock</w:t>
            </w:r>
            <w:proofErr w:type="spellEnd"/>
            <w:r w:rsidR="001752B8" w:rsidRPr="000F2680">
              <w:rPr>
                <w:rFonts w:ascii="標楷體" w:eastAsia="標楷體" w:hAnsi="標楷體" w:cs="微軟正黑體" w:hint="eastAsia"/>
                <w:color w:val="FF0000"/>
              </w:rPr>
              <w:t>溫度計</w:t>
            </w:r>
            <w:r w:rsidRPr="000F2680">
              <w:rPr>
                <w:rFonts w:ascii="標楷體" w:eastAsia="標楷體" w:hAnsi="標楷體" w:cs="微軟正黑體"/>
                <w:color w:val="FF0000"/>
              </w:rPr>
              <w:t>測量溫度，紀錄冰塊加熱至水沸騰過程的溫度變化，知道當物體狀態改變時的溫度變化</w:t>
            </w:r>
          </w:p>
          <w:p w14:paraId="6F3E5016" w14:textId="77777777" w:rsidR="000A13F5" w:rsidRPr="000F2680" w:rsidRDefault="000106C9">
            <w:pPr>
              <w:numPr>
                <w:ilvl w:val="0"/>
                <w:numId w:val="5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加熱不同金屬棒，觀察不同物質的導熱速度有差異</w:t>
            </w:r>
          </w:p>
          <w:p w14:paraId="44935CDE" w14:textId="77777777" w:rsidR="000A13F5" w:rsidRPr="000F2680" w:rsidRDefault="000106C9">
            <w:pPr>
              <w:numPr>
                <w:ilvl w:val="0"/>
                <w:numId w:val="5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以加熱熱水，觀察熱對流的現象</w:t>
            </w:r>
          </w:p>
          <w:p w14:paraId="645E9AAC" w14:textId="77777777" w:rsidR="000A13F5" w:rsidRPr="000F2680" w:rsidRDefault="000106C9">
            <w:pPr>
              <w:numPr>
                <w:ilvl w:val="0"/>
                <w:numId w:val="5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以白熱燈觀察輻射熱現象</w:t>
            </w:r>
          </w:p>
          <w:p w14:paraId="1C609326" w14:textId="77777777" w:rsidR="000A13F5" w:rsidRPr="000F2680" w:rsidRDefault="000106C9">
            <w:pPr>
              <w:numPr>
                <w:ilvl w:val="0"/>
                <w:numId w:val="5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建立物質會以不同方式吸熱、</w:t>
            </w:r>
            <w:proofErr w:type="gramStart"/>
            <w:r w:rsidRPr="000F2680">
              <w:rPr>
                <w:rFonts w:ascii="標楷體" w:eastAsia="標楷體" w:hAnsi="標楷體" w:cs="微軟正黑體"/>
                <w:color w:val="000000" w:themeColor="text1"/>
              </w:rPr>
              <w:t>放熱</w:t>
            </w:r>
            <w:proofErr w:type="gramEnd"/>
            <w:r w:rsidRPr="000F2680">
              <w:rPr>
                <w:rFonts w:ascii="標楷體" w:eastAsia="標楷體" w:hAnsi="標楷體" w:cs="微軟正黑體"/>
                <w:color w:val="000000" w:themeColor="text1"/>
              </w:rPr>
              <w:t>，達到熱平衡時或平衡被破壞時，會觀察到的溫度改變狀態的思考模型</w:t>
            </w:r>
          </w:p>
        </w:tc>
        <w:tc>
          <w:tcPr>
            <w:tcW w:w="1701" w:type="dxa"/>
            <w:shd w:val="clear" w:color="auto" w:fill="D9D9D9"/>
            <w:vAlign w:val="center"/>
          </w:tcPr>
          <w:p w14:paraId="3FF9EA67" w14:textId="3C2173B8" w:rsidR="000A13F5" w:rsidRPr="000F2680" w:rsidRDefault="00927C9B">
            <w:pPr>
              <w:rPr>
                <w:rFonts w:ascii="標楷體" w:eastAsia="標楷體" w:hAnsi="標楷體" w:cs="微軟正黑體"/>
                <w:b/>
                <w:color w:val="000000" w:themeColor="text1"/>
                <w:sz w:val="22"/>
                <w:szCs w:val="22"/>
              </w:rPr>
            </w:pPr>
            <w:hyperlink r:id="rId11" w:history="1">
              <w:r w:rsidRPr="00927C9B">
                <w:rPr>
                  <w:rStyle w:val="ae"/>
                  <w:rFonts w:ascii="標楷體" w:eastAsia="標楷體" w:hAnsi="標楷體" w:cs="微軟正黑體" w:hint="eastAsia"/>
                  <w:b/>
                  <w:sz w:val="22"/>
                  <w:szCs w:val="22"/>
                </w:rPr>
                <w:t>理化實驗套裝教具-</w:t>
              </w:r>
              <w:r w:rsidRPr="00927C9B">
                <w:rPr>
                  <w:rStyle w:val="ae"/>
                  <w:rFonts w:ascii="標楷體" w:eastAsia="標楷體" w:hAnsi="標楷體"/>
                  <w:b/>
                  <w:sz w:val="22"/>
                  <w:szCs w:val="22"/>
                </w:rPr>
                <w:t>熱量與溫度</w:t>
              </w:r>
            </w:hyperlink>
          </w:p>
        </w:tc>
      </w:tr>
      <w:tr w:rsidR="000A13F5" w:rsidRPr="000F2680" w14:paraId="541BEE02" w14:textId="77777777" w:rsidTr="000F2680">
        <w:trPr>
          <w:trHeight w:val="567"/>
        </w:trPr>
        <w:tc>
          <w:tcPr>
            <w:tcW w:w="562" w:type="dxa"/>
            <w:shd w:val="clear" w:color="auto" w:fill="auto"/>
            <w:vAlign w:val="center"/>
          </w:tcPr>
          <w:p w14:paraId="79116173"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18</w:t>
            </w:r>
          </w:p>
        </w:tc>
        <w:tc>
          <w:tcPr>
            <w:tcW w:w="1560" w:type="dxa"/>
            <w:shd w:val="clear" w:color="auto" w:fill="auto"/>
            <w:vAlign w:val="center"/>
          </w:tcPr>
          <w:p w14:paraId="2AD46A98"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認識元素</w:t>
            </w:r>
          </w:p>
        </w:tc>
        <w:tc>
          <w:tcPr>
            <w:tcW w:w="6378" w:type="dxa"/>
            <w:shd w:val="clear" w:color="auto" w:fill="auto"/>
          </w:tcPr>
          <w:p w14:paraId="320A1FC3" w14:textId="77777777" w:rsidR="000A13F5" w:rsidRPr="000F2680" w:rsidRDefault="000106C9">
            <w:pPr>
              <w:numPr>
                <w:ilvl w:val="0"/>
                <w:numId w:val="5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 xml:space="preserve">以實體元素或是運用the elements, </w:t>
            </w:r>
            <w:proofErr w:type="spellStart"/>
            <w:r w:rsidRPr="000F2680">
              <w:rPr>
                <w:rFonts w:ascii="標楷體" w:eastAsia="標楷體" w:hAnsi="標楷體" w:cs="微軟正黑體"/>
                <w:color w:val="000000" w:themeColor="text1"/>
              </w:rPr>
              <w:t>inAction</w:t>
            </w:r>
            <w:proofErr w:type="spellEnd"/>
            <w:r w:rsidRPr="000F2680">
              <w:rPr>
                <w:rFonts w:ascii="標楷體" w:eastAsia="標楷體" w:hAnsi="標楷體" w:cs="微軟正黑體"/>
                <w:color w:val="000000" w:themeColor="text1"/>
              </w:rPr>
              <w:t>等app，認識各種元素性質</w:t>
            </w:r>
          </w:p>
          <w:p w14:paraId="49714DD0" w14:textId="77777777" w:rsidR="000A13F5" w:rsidRPr="000F2680" w:rsidRDefault="000106C9">
            <w:pPr>
              <w:numPr>
                <w:ilvl w:val="0"/>
                <w:numId w:val="5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從科學史了解近代科學對元素的定義</w:t>
            </w:r>
          </w:p>
          <w:p w14:paraId="1AC2F377" w14:textId="77777777" w:rsidR="000A13F5" w:rsidRPr="000F2680" w:rsidRDefault="000106C9">
            <w:pPr>
              <w:numPr>
                <w:ilvl w:val="0"/>
                <w:numId w:val="5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從電解水的正負極氣體觀察，了解化合物與元素的差別</w:t>
            </w:r>
          </w:p>
          <w:p w14:paraId="4402D9F9" w14:textId="77777777" w:rsidR="000A13F5" w:rsidRPr="000F2680" w:rsidRDefault="000106C9">
            <w:pPr>
              <w:numPr>
                <w:ilvl w:val="0"/>
                <w:numId w:val="5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從碳酸鈉、氯化鈉、氯化鉀、氯化鈣、</w:t>
            </w:r>
            <w:proofErr w:type="gramStart"/>
            <w:r w:rsidRPr="000F2680">
              <w:rPr>
                <w:rFonts w:ascii="標楷體" w:eastAsia="標楷體" w:hAnsi="標楷體" w:cs="微軟正黑體"/>
                <w:color w:val="000000" w:themeColor="text1"/>
              </w:rPr>
              <w:t>氯化鋇的混合</w:t>
            </w:r>
            <w:proofErr w:type="gramEnd"/>
            <w:r w:rsidRPr="000F2680">
              <w:rPr>
                <w:rFonts w:ascii="標楷體" w:eastAsia="標楷體" w:hAnsi="標楷體" w:cs="微軟正黑體"/>
                <w:color w:val="000000" w:themeColor="text1"/>
              </w:rPr>
              <w:t>實驗觀察，初步感受元素之間有些相關性</w:t>
            </w:r>
          </w:p>
        </w:tc>
        <w:tc>
          <w:tcPr>
            <w:tcW w:w="1701" w:type="dxa"/>
            <w:shd w:val="clear" w:color="auto" w:fill="auto"/>
            <w:vAlign w:val="center"/>
          </w:tcPr>
          <w:p w14:paraId="3C70F2B5"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40F8A530" w14:textId="77777777" w:rsidTr="000F2680">
        <w:trPr>
          <w:trHeight w:val="567"/>
        </w:trPr>
        <w:tc>
          <w:tcPr>
            <w:tcW w:w="562" w:type="dxa"/>
            <w:shd w:val="clear" w:color="auto" w:fill="D9D9D9"/>
            <w:vAlign w:val="center"/>
          </w:tcPr>
          <w:p w14:paraId="4E869DEA"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19</w:t>
            </w:r>
          </w:p>
        </w:tc>
        <w:tc>
          <w:tcPr>
            <w:tcW w:w="1560" w:type="dxa"/>
            <w:shd w:val="clear" w:color="auto" w:fill="D9D9D9"/>
            <w:vAlign w:val="center"/>
          </w:tcPr>
          <w:p w14:paraId="1D64F606"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元素的週期性</w:t>
            </w:r>
          </w:p>
        </w:tc>
        <w:tc>
          <w:tcPr>
            <w:tcW w:w="6378" w:type="dxa"/>
            <w:shd w:val="clear" w:color="auto" w:fill="D9D9D9"/>
          </w:tcPr>
          <w:p w14:paraId="453EF9C1" w14:textId="77777777" w:rsidR="000A13F5" w:rsidRPr="000F2680" w:rsidRDefault="000106C9">
            <w:pPr>
              <w:numPr>
                <w:ilvl w:val="0"/>
                <w:numId w:val="5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知道原子量可以表達原子有多重，數字越大代表原子越重。</w:t>
            </w:r>
          </w:p>
          <w:p w14:paraId="1C003616" w14:textId="77777777" w:rsidR="000A13F5" w:rsidRPr="000F2680" w:rsidRDefault="000106C9">
            <w:pPr>
              <w:numPr>
                <w:ilvl w:val="0"/>
                <w:numId w:val="5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w:t>
            </w:r>
            <w:proofErr w:type="gramStart"/>
            <w:r w:rsidRPr="000F2680">
              <w:rPr>
                <w:rFonts w:ascii="標楷體" w:eastAsia="標楷體" w:hAnsi="標楷體" w:cs="微軟正黑體"/>
                <w:color w:val="000000" w:themeColor="text1"/>
              </w:rPr>
              <w:t>元素卡牌排列</w:t>
            </w:r>
            <w:proofErr w:type="gramEnd"/>
            <w:r w:rsidRPr="000F2680">
              <w:rPr>
                <w:rFonts w:ascii="標楷體" w:eastAsia="標楷體" w:hAnsi="標楷體" w:cs="微軟正黑體"/>
                <w:color w:val="000000" w:themeColor="text1"/>
              </w:rPr>
              <w:t>課程，認識德培萊納與門得列夫觀察到的元素週期性觀點。</w:t>
            </w:r>
          </w:p>
          <w:p w14:paraId="4F279CB8" w14:textId="77777777" w:rsidR="000A13F5" w:rsidRPr="000F2680" w:rsidRDefault="000106C9">
            <w:pPr>
              <w:numPr>
                <w:ilvl w:val="0"/>
                <w:numId w:val="5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從元素周期性的觀察，推論出未知元素的性質</w:t>
            </w:r>
          </w:p>
        </w:tc>
        <w:tc>
          <w:tcPr>
            <w:tcW w:w="1701" w:type="dxa"/>
            <w:shd w:val="clear" w:color="auto" w:fill="D9D9D9"/>
            <w:vAlign w:val="center"/>
          </w:tcPr>
          <w:p w14:paraId="3DB4178F"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2D9A4EFF" w14:textId="77777777" w:rsidTr="000F2680">
        <w:trPr>
          <w:trHeight w:val="567"/>
        </w:trPr>
        <w:tc>
          <w:tcPr>
            <w:tcW w:w="562" w:type="dxa"/>
            <w:shd w:val="clear" w:color="auto" w:fill="auto"/>
            <w:vAlign w:val="center"/>
          </w:tcPr>
          <w:p w14:paraId="1DE5ECEB"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lastRenderedPageBreak/>
              <w:t>20</w:t>
            </w:r>
          </w:p>
        </w:tc>
        <w:tc>
          <w:tcPr>
            <w:tcW w:w="1560" w:type="dxa"/>
            <w:shd w:val="clear" w:color="auto" w:fill="auto"/>
            <w:vAlign w:val="center"/>
          </w:tcPr>
          <w:p w14:paraId="18BEBBFB"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原子內部結構與物質組成方式</w:t>
            </w:r>
          </w:p>
        </w:tc>
        <w:tc>
          <w:tcPr>
            <w:tcW w:w="6378" w:type="dxa"/>
            <w:shd w:val="clear" w:color="auto" w:fill="auto"/>
          </w:tcPr>
          <w:p w14:paraId="683E4008" w14:textId="77777777" w:rsidR="000A13F5" w:rsidRPr="000F2680" w:rsidRDefault="000106C9">
            <w:pPr>
              <w:numPr>
                <w:ilvl w:val="0"/>
                <w:numId w:val="5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以拉</w:t>
            </w:r>
            <w:proofErr w:type="gramStart"/>
            <w:r w:rsidRPr="000F2680">
              <w:rPr>
                <w:rFonts w:ascii="標楷體" w:eastAsia="標楷體" w:hAnsi="標楷體" w:cs="微軟正黑體"/>
                <w:color w:val="000000" w:themeColor="text1"/>
              </w:rPr>
              <w:t>塞福彈</w:t>
            </w:r>
            <w:proofErr w:type="gramEnd"/>
            <w:r w:rsidRPr="000F2680">
              <w:rPr>
                <w:rFonts w:ascii="標楷體" w:eastAsia="標楷體" w:hAnsi="標楷體" w:cs="微軟正黑體"/>
                <w:color w:val="000000" w:themeColor="text1"/>
              </w:rPr>
              <w:t>珠台教具，</w:t>
            </w:r>
            <w:proofErr w:type="gramStart"/>
            <w:r w:rsidRPr="000F2680">
              <w:rPr>
                <w:rFonts w:ascii="標楷體" w:eastAsia="標楷體" w:hAnsi="標楷體" w:cs="微軟正黑體"/>
                <w:color w:val="000000" w:themeColor="text1"/>
              </w:rPr>
              <w:t>用彈珠射</w:t>
            </w:r>
            <w:proofErr w:type="gramEnd"/>
            <w:r w:rsidRPr="000F2680">
              <w:rPr>
                <w:rFonts w:ascii="標楷體" w:eastAsia="標楷體" w:hAnsi="標楷體" w:cs="微軟正黑體"/>
                <w:color w:val="000000" w:themeColor="text1"/>
              </w:rPr>
              <w:t>入未知區域，觀察射出的方向，對未知區域中的障礙物做出猜想。了解我們可以對未知情境做出干擾涉入的方式，觀察反應以提供猜測未知的線索</w:t>
            </w:r>
          </w:p>
          <w:p w14:paraId="372B676C" w14:textId="77777777" w:rsidR="000A13F5" w:rsidRPr="000F2680" w:rsidRDefault="000106C9">
            <w:pPr>
              <w:numPr>
                <w:ilvl w:val="0"/>
                <w:numId w:val="5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w:t>
            </w:r>
            <w:proofErr w:type="gramStart"/>
            <w:r w:rsidRPr="000F2680">
              <w:rPr>
                <w:rFonts w:ascii="標楷體" w:eastAsia="標楷體" w:hAnsi="標楷體" w:cs="微軟正黑體"/>
                <w:color w:val="000000" w:themeColor="text1"/>
              </w:rPr>
              <w:t>道爾吞</w:t>
            </w:r>
            <w:proofErr w:type="gramEnd"/>
            <w:r w:rsidRPr="000F2680">
              <w:rPr>
                <w:rFonts w:ascii="標楷體" w:eastAsia="標楷體" w:hAnsi="標楷體" w:cs="微軟正黑體"/>
                <w:color w:val="000000" w:themeColor="text1"/>
              </w:rPr>
              <w:t>、湯木生到</w:t>
            </w:r>
            <w:proofErr w:type="gramStart"/>
            <w:r w:rsidRPr="000F2680">
              <w:rPr>
                <w:rFonts w:ascii="標楷體" w:eastAsia="標楷體" w:hAnsi="標楷體" w:cs="微軟正黑體"/>
                <w:color w:val="000000" w:themeColor="text1"/>
              </w:rPr>
              <w:t>拉塞福的</w:t>
            </w:r>
            <w:proofErr w:type="gramEnd"/>
            <w:r w:rsidRPr="000F2680">
              <w:rPr>
                <w:rFonts w:ascii="標楷體" w:eastAsia="標楷體" w:hAnsi="標楷體" w:cs="微軟正黑體"/>
                <w:color w:val="000000" w:themeColor="text1"/>
              </w:rPr>
              <w:t>原子模型演變，了解科學知識會因科學研究進展而有所改變</w:t>
            </w:r>
          </w:p>
          <w:p w14:paraId="172B5F05" w14:textId="77777777" w:rsidR="000A13F5" w:rsidRPr="000F2680" w:rsidRDefault="000106C9">
            <w:pPr>
              <w:numPr>
                <w:ilvl w:val="0"/>
                <w:numId w:val="5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認識元素與化合物的符號表示法</w:t>
            </w:r>
          </w:p>
          <w:p w14:paraId="75E912E9" w14:textId="77777777" w:rsidR="000A13F5" w:rsidRPr="000F2680" w:rsidRDefault="000106C9">
            <w:pPr>
              <w:numPr>
                <w:ilvl w:val="0"/>
                <w:numId w:val="5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從積木模型，認識物質有原子、分子、離子、金屬等不同組成方式</w:t>
            </w:r>
          </w:p>
        </w:tc>
        <w:tc>
          <w:tcPr>
            <w:tcW w:w="1701" w:type="dxa"/>
            <w:shd w:val="clear" w:color="auto" w:fill="auto"/>
            <w:vAlign w:val="center"/>
          </w:tcPr>
          <w:p w14:paraId="09877B85"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79CE2462" w14:textId="77777777" w:rsidTr="000F2680">
        <w:trPr>
          <w:trHeight w:val="567"/>
        </w:trPr>
        <w:tc>
          <w:tcPr>
            <w:tcW w:w="562" w:type="dxa"/>
            <w:shd w:val="clear" w:color="auto" w:fill="auto"/>
            <w:vAlign w:val="center"/>
          </w:tcPr>
          <w:p w14:paraId="13D55086"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b/>
                <w:color w:val="000000" w:themeColor="text1"/>
                <w:sz w:val="22"/>
                <w:szCs w:val="22"/>
              </w:rPr>
              <w:t>教學資源</w:t>
            </w:r>
          </w:p>
        </w:tc>
        <w:tc>
          <w:tcPr>
            <w:tcW w:w="1560" w:type="dxa"/>
            <w:shd w:val="clear" w:color="auto" w:fill="auto"/>
            <w:vAlign w:val="center"/>
          </w:tcPr>
          <w:p w14:paraId="797EEDE2" w14:textId="77777777" w:rsidR="000A13F5" w:rsidRPr="000F2680" w:rsidRDefault="000A13F5">
            <w:pPr>
              <w:jc w:val="both"/>
              <w:rPr>
                <w:rFonts w:ascii="標楷體" w:eastAsia="標楷體" w:hAnsi="標楷體" w:cs="微軟正黑體"/>
                <w:color w:val="000000" w:themeColor="text1"/>
                <w:sz w:val="22"/>
                <w:szCs w:val="22"/>
              </w:rPr>
            </w:pPr>
          </w:p>
        </w:tc>
        <w:tc>
          <w:tcPr>
            <w:tcW w:w="6378" w:type="dxa"/>
            <w:shd w:val="clear" w:color="auto" w:fill="auto"/>
          </w:tcPr>
          <w:p w14:paraId="599DC092" w14:textId="090FB50F" w:rsidR="000A13F5" w:rsidRPr="000F2680" w:rsidRDefault="001752B8">
            <w:pPr>
              <w:jc w:val="both"/>
              <w:rPr>
                <w:rFonts w:ascii="標楷體" w:eastAsia="標楷體" w:hAnsi="標楷體" w:cs="微軟正黑體"/>
                <w:color w:val="000000" w:themeColor="text1"/>
              </w:rPr>
            </w:pPr>
            <w:proofErr w:type="spellStart"/>
            <w:r w:rsidRPr="000F2680">
              <w:rPr>
                <w:rFonts w:ascii="標楷體" w:eastAsia="標楷體" w:hAnsi="標楷體" w:cs="微軟正黑體"/>
                <w:color w:val="000000" w:themeColor="text1"/>
              </w:rPr>
              <w:t>NKNUblock</w:t>
            </w:r>
            <w:proofErr w:type="spellEnd"/>
            <w:proofErr w:type="gramStart"/>
            <w:r w:rsidRPr="000F2680">
              <w:rPr>
                <w:rFonts w:ascii="標楷體" w:eastAsia="標楷體" w:hAnsi="標楷體" w:cs="微軟正黑體" w:hint="eastAsia"/>
                <w:color w:val="000000" w:themeColor="text1"/>
              </w:rPr>
              <w:t>與公版教具</w:t>
            </w:r>
            <w:proofErr w:type="gramEnd"/>
          </w:p>
          <w:p w14:paraId="13F18F30" w14:textId="77777777" w:rsidR="000A13F5" w:rsidRPr="000F2680" w:rsidRDefault="000106C9">
            <w:pPr>
              <w:jc w:val="both"/>
              <w:rPr>
                <w:rFonts w:ascii="標楷體" w:eastAsia="標楷體" w:hAnsi="標楷體" w:cs="微軟正黑體"/>
                <w:color w:val="000000" w:themeColor="text1"/>
              </w:rPr>
            </w:pPr>
            <w:proofErr w:type="spellStart"/>
            <w:r w:rsidRPr="000F2680">
              <w:rPr>
                <w:rFonts w:ascii="標楷體" w:eastAsia="標楷體" w:hAnsi="標楷體" w:cs="微軟正黑體"/>
                <w:color w:val="000000" w:themeColor="text1"/>
              </w:rPr>
              <w:t>App:phyphox</w:t>
            </w:r>
            <w:proofErr w:type="spellEnd"/>
            <w:r w:rsidRPr="000F2680">
              <w:rPr>
                <w:rFonts w:ascii="標楷體" w:eastAsia="標楷體" w:hAnsi="標楷體" w:cs="微軟正黑體"/>
                <w:color w:val="000000" w:themeColor="text1"/>
              </w:rPr>
              <w:t xml:space="preserve">, the Elements, in Action, </w:t>
            </w:r>
            <w:proofErr w:type="spellStart"/>
            <w:r w:rsidRPr="000F2680">
              <w:rPr>
                <w:rFonts w:ascii="標楷體" w:eastAsia="標楷體" w:hAnsi="標楷體" w:cs="微軟正黑體"/>
                <w:color w:val="000000" w:themeColor="text1"/>
              </w:rPr>
              <w:t>ToolBox</w:t>
            </w:r>
            <w:proofErr w:type="spellEnd"/>
          </w:p>
          <w:p w14:paraId="350ED85D"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元素週期表卡牌</w:t>
            </w:r>
          </w:p>
          <w:p w14:paraId="158F3CE8"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虛擬實驗互動動畫:</w:t>
            </w:r>
            <w:proofErr w:type="spellStart"/>
            <w:r w:rsidRPr="000F2680">
              <w:rPr>
                <w:rFonts w:ascii="標楷體" w:eastAsia="標楷體" w:hAnsi="標楷體" w:cs="微軟正黑體"/>
                <w:color w:val="000000" w:themeColor="text1"/>
              </w:rPr>
              <w:t>PhET</w:t>
            </w:r>
            <w:proofErr w:type="spellEnd"/>
          </w:p>
        </w:tc>
        <w:tc>
          <w:tcPr>
            <w:tcW w:w="1701" w:type="dxa"/>
            <w:shd w:val="clear" w:color="auto" w:fill="auto"/>
            <w:vAlign w:val="center"/>
          </w:tcPr>
          <w:p w14:paraId="332050F2"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3CA81B78" w14:textId="77777777" w:rsidTr="000F2680">
        <w:trPr>
          <w:trHeight w:val="567"/>
        </w:trPr>
        <w:tc>
          <w:tcPr>
            <w:tcW w:w="562" w:type="dxa"/>
            <w:shd w:val="clear" w:color="auto" w:fill="auto"/>
            <w:vAlign w:val="center"/>
          </w:tcPr>
          <w:p w14:paraId="7456C6F3"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b/>
                <w:color w:val="000000" w:themeColor="text1"/>
                <w:sz w:val="22"/>
                <w:szCs w:val="22"/>
              </w:rPr>
              <w:t>教學方法</w:t>
            </w:r>
          </w:p>
        </w:tc>
        <w:tc>
          <w:tcPr>
            <w:tcW w:w="1560" w:type="dxa"/>
            <w:shd w:val="clear" w:color="auto" w:fill="auto"/>
            <w:vAlign w:val="center"/>
          </w:tcPr>
          <w:p w14:paraId="401B4227" w14:textId="77777777" w:rsidR="000A13F5" w:rsidRPr="000F2680" w:rsidRDefault="000A13F5">
            <w:pPr>
              <w:jc w:val="both"/>
              <w:rPr>
                <w:rFonts w:ascii="標楷體" w:eastAsia="標楷體" w:hAnsi="標楷體" w:cs="微軟正黑體"/>
                <w:color w:val="000000" w:themeColor="text1"/>
                <w:sz w:val="22"/>
                <w:szCs w:val="22"/>
              </w:rPr>
            </w:pPr>
          </w:p>
        </w:tc>
        <w:tc>
          <w:tcPr>
            <w:tcW w:w="6378" w:type="dxa"/>
            <w:shd w:val="clear" w:color="auto" w:fill="auto"/>
            <w:vAlign w:val="center"/>
          </w:tcPr>
          <w:p w14:paraId="70C59EF8"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小組討論、</w:t>
            </w:r>
            <w:r w:rsidRPr="000F2680">
              <w:rPr>
                <w:rFonts w:ascii="標楷體" w:eastAsia="標楷體" w:hAnsi="標楷體" w:cs="微軟正黑體"/>
                <w:color w:val="000000" w:themeColor="text1"/>
                <w:highlight w:val="white"/>
              </w:rPr>
              <w:t>講述、問題解決，個別實作</w:t>
            </w:r>
          </w:p>
        </w:tc>
        <w:tc>
          <w:tcPr>
            <w:tcW w:w="1701" w:type="dxa"/>
            <w:shd w:val="clear" w:color="auto" w:fill="auto"/>
            <w:vAlign w:val="center"/>
          </w:tcPr>
          <w:p w14:paraId="687070E6"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68945EF3" w14:textId="77777777" w:rsidTr="000F2680">
        <w:trPr>
          <w:trHeight w:val="567"/>
        </w:trPr>
        <w:tc>
          <w:tcPr>
            <w:tcW w:w="562" w:type="dxa"/>
            <w:shd w:val="clear" w:color="auto" w:fill="auto"/>
            <w:vAlign w:val="center"/>
          </w:tcPr>
          <w:p w14:paraId="1832A45C"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b/>
                <w:color w:val="000000" w:themeColor="text1"/>
                <w:sz w:val="22"/>
                <w:szCs w:val="22"/>
              </w:rPr>
              <w:t>教學評量</w:t>
            </w:r>
          </w:p>
        </w:tc>
        <w:tc>
          <w:tcPr>
            <w:tcW w:w="1560" w:type="dxa"/>
            <w:shd w:val="clear" w:color="auto" w:fill="auto"/>
            <w:vAlign w:val="center"/>
          </w:tcPr>
          <w:p w14:paraId="69D82820" w14:textId="77777777" w:rsidR="000A13F5" w:rsidRPr="000F2680" w:rsidRDefault="000A13F5">
            <w:pPr>
              <w:jc w:val="both"/>
              <w:rPr>
                <w:rFonts w:ascii="標楷體" w:eastAsia="標楷體" w:hAnsi="標楷體" w:cs="微軟正黑體"/>
                <w:color w:val="000000" w:themeColor="text1"/>
                <w:sz w:val="22"/>
                <w:szCs w:val="22"/>
              </w:rPr>
            </w:pPr>
          </w:p>
        </w:tc>
        <w:tc>
          <w:tcPr>
            <w:tcW w:w="6378" w:type="dxa"/>
            <w:shd w:val="clear" w:color="auto" w:fill="auto"/>
            <w:vAlign w:val="center"/>
          </w:tcPr>
          <w:p w14:paraId="24883123"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小組討論、觀察、口頭回答、作業繳交、紙筆測驗</w:t>
            </w:r>
          </w:p>
        </w:tc>
        <w:tc>
          <w:tcPr>
            <w:tcW w:w="1701" w:type="dxa"/>
            <w:shd w:val="clear" w:color="auto" w:fill="auto"/>
            <w:vAlign w:val="center"/>
          </w:tcPr>
          <w:p w14:paraId="17D1D991" w14:textId="77777777" w:rsidR="000A13F5" w:rsidRPr="000F2680" w:rsidRDefault="000A13F5">
            <w:pPr>
              <w:rPr>
                <w:rFonts w:ascii="標楷體" w:eastAsia="標楷體" w:hAnsi="標楷體" w:cs="微軟正黑體"/>
                <w:b/>
                <w:color w:val="000000" w:themeColor="text1"/>
                <w:sz w:val="22"/>
                <w:szCs w:val="22"/>
              </w:rPr>
            </w:pPr>
          </w:p>
        </w:tc>
      </w:tr>
    </w:tbl>
    <w:p w14:paraId="6309D373" w14:textId="46D680FD" w:rsidR="000F2680" w:rsidRPr="000F2680" w:rsidRDefault="000F2680">
      <w:pPr>
        <w:rPr>
          <w:rFonts w:ascii="標楷體" w:eastAsia="標楷體" w:hAnsi="標楷體" w:cs="微軟正黑體"/>
          <w:color w:val="000000" w:themeColor="text1"/>
        </w:rPr>
      </w:pPr>
    </w:p>
    <w:p w14:paraId="1F0B70DD" w14:textId="6C9D210D" w:rsidR="000A13F5" w:rsidRPr="000F2680" w:rsidRDefault="000106C9">
      <w:pPr>
        <w:rPr>
          <w:rFonts w:ascii="標楷體" w:eastAsia="標楷體" w:hAnsi="標楷體" w:cs="微軟正黑體"/>
          <w:color w:val="000000" w:themeColor="text1"/>
        </w:rPr>
      </w:pPr>
      <w:r w:rsidRPr="000F2680">
        <w:rPr>
          <w:rFonts w:ascii="標楷體" w:eastAsia="標楷體" w:hAnsi="標楷體" w:cs="微軟正黑體"/>
          <w:color w:val="000000" w:themeColor="text1"/>
        </w:rPr>
        <w:t>下學期課程進度與內容</w:t>
      </w:r>
    </w:p>
    <w:tbl>
      <w:tblPr>
        <w:tblStyle w:val="ad"/>
        <w:tblW w:w="10060"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54"/>
        <w:gridCol w:w="1442"/>
        <w:gridCol w:w="6541"/>
        <w:gridCol w:w="1523"/>
      </w:tblGrid>
      <w:tr w:rsidR="000A13F5" w:rsidRPr="000F2680" w14:paraId="2F32C05C" w14:textId="77777777" w:rsidTr="000F2680">
        <w:trPr>
          <w:trHeight w:val="567"/>
        </w:trPr>
        <w:tc>
          <w:tcPr>
            <w:tcW w:w="554" w:type="dxa"/>
            <w:shd w:val="clear" w:color="auto" w:fill="auto"/>
            <w:vAlign w:val="center"/>
          </w:tcPr>
          <w:p w14:paraId="14F586EF" w14:textId="77777777" w:rsidR="000A13F5" w:rsidRPr="000F2680" w:rsidRDefault="000106C9">
            <w:pPr>
              <w:ind w:left="-60" w:right="-60"/>
              <w:rPr>
                <w:rFonts w:ascii="標楷體" w:eastAsia="標楷體" w:hAnsi="標楷體" w:cs="微軟正黑體"/>
                <w:b/>
                <w:color w:val="000000" w:themeColor="text1"/>
                <w:sz w:val="22"/>
                <w:szCs w:val="22"/>
              </w:rPr>
            </w:pPr>
            <w:proofErr w:type="gramStart"/>
            <w:r w:rsidRPr="000F2680">
              <w:rPr>
                <w:rFonts w:ascii="標楷體" w:eastAsia="標楷體" w:hAnsi="標楷體" w:cs="微軟正黑體"/>
                <w:b/>
                <w:color w:val="000000" w:themeColor="text1"/>
                <w:sz w:val="22"/>
                <w:szCs w:val="22"/>
              </w:rPr>
              <w:t>週</w:t>
            </w:r>
            <w:proofErr w:type="gramEnd"/>
            <w:r w:rsidRPr="000F2680">
              <w:rPr>
                <w:rFonts w:ascii="標楷體" w:eastAsia="標楷體" w:hAnsi="標楷體" w:cs="微軟正黑體"/>
                <w:b/>
                <w:color w:val="000000" w:themeColor="text1"/>
                <w:sz w:val="22"/>
                <w:szCs w:val="22"/>
              </w:rPr>
              <w:t>次</w:t>
            </w:r>
          </w:p>
        </w:tc>
        <w:tc>
          <w:tcPr>
            <w:tcW w:w="1442" w:type="dxa"/>
            <w:shd w:val="clear" w:color="auto" w:fill="auto"/>
            <w:vAlign w:val="center"/>
          </w:tcPr>
          <w:p w14:paraId="2A463E97" w14:textId="77777777" w:rsidR="000A13F5" w:rsidRPr="000F2680" w:rsidRDefault="000106C9">
            <w:pPr>
              <w:jc w:val="center"/>
              <w:rPr>
                <w:rFonts w:ascii="標楷體" w:eastAsia="標楷體" w:hAnsi="標楷體" w:cs="微軟正黑體"/>
                <w:b/>
                <w:color w:val="000000" w:themeColor="text1"/>
                <w:sz w:val="22"/>
                <w:szCs w:val="22"/>
              </w:rPr>
            </w:pPr>
            <w:r w:rsidRPr="000F2680">
              <w:rPr>
                <w:rFonts w:ascii="標楷體" w:eastAsia="標楷體" w:hAnsi="標楷體" w:cs="微軟正黑體"/>
                <w:b/>
                <w:color w:val="000000" w:themeColor="text1"/>
                <w:sz w:val="22"/>
                <w:szCs w:val="22"/>
              </w:rPr>
              <w:t>單元名稱</w:t>
            </w:r>
          </w:p>
        </w:tc>
        <w:tc>
          <w:tcPr>
            <w:tcW w:w="6541" w:type="dxa"/>
            <w:shd w:val="clear" w:color="auto" w:fill="auto"/>
            <w:vAlign w:val="center"/>
          </w:tcPr>
          <w:p w14:paraId="63DBF06F" w14:textId="77777777" w:rsidR="000A13F5" w:rsidRPr="000F2680" w:rsidRDefault="000106C9">
            <w:pPr>
              <w:jc w:val="center"/>
              <w:rPr>
                <w:rFonts w:ascii="標楷體" w:eastAsia="標楷體" w:hAnsi="標楷體" w:cs="微軟正黑體"/>
                <w:b/>
                <w:color w:val="000000" w:themeColor="text1"/>
                <w:sz w:val="22"/>
                <w:szCs w:val="22"/>
              </w:rPr>
            </w:pPr>
            <w:r w:rsidRPr="000F2680">
              <w:rPr>
                <w:rFonts w:ascii="標楷體" w:eastAsia="標楷體" w:hAnsi="標楷體" w:cs="微軟正黑體"/>
                <w:b/>
                <w:color w:val="000000" w:themeColor="text1"/>
                <w:sz w:val="22"/>
                <w:szCs w:val="22"/>
              </w:rPr>
              <w:t>課程內容說明</w:t>
            </w:r>
          </w:p>
        </w:tc>
        <w:tc>
          <w:tcPr>
            <w:tcW w:w="1523" w:type="dxa"/>
            <w:shd w:val="clear" w:color="auto" w:fill="auto"/>
            <w:vAlign w:val="center"/>
          </w:tcPr>
          <w:p w14:paraId="07A3BA67" w14:textId="77777777" w:rsidR="000A13F5" w:rsidRPr="000F2680" w:rsidRDefault="000106C9">
            <w:pPr>
              <w:jc w:val="center"/>
              <w:rPr>
                <w:rFonts w:ascii="標楷體" w:eastAsia="標楷體" w:hAnsi="標楷體" w:cs="微軟正黑體"/>
                <w:b/>
                <w:color w:val="000000" w:themeColor="text1"/>
                <w:sz w:val="22"/>
                <w:szCs w:val="22"/>
              </w:rPr>
            </w:pPr>
            <w:r w:rsidRPr="000F2680">
              <w:rPr>
                <w:rFonts w:ascii="標楷體" w:eastAsia="標楷體" w:hAnsi="標楷體" w:cs="微軟正黑體"/>
                <w:b/>
                <w:color w:val="000000" w:themeColor="text1"/>
                <w:sz w:val="22"/>
                <w:szCs w:val="22"/>
              </w:rPr>
              <w:t>備註</w:t>
            </w:r>
          </w:p>
        </w:tc>
      </w:tr>
      <w:tr w:rsidR="000A13F5" w:rsidRPr="000F2680" w14:paraId="5ACA086D" w14:textId="77777777" w:rsidTr="000F2680">
        <w:trPr>
          <w:trHeight w:val="567"/>
        </w:trPr>
        <w:tc>
          <w:tcPr>
            <w:tcW w:w="554" w:type="dxa"/>
            <w:shd w:val="clear" w:color="auto" w:fill="D9D9D9"/>
            <w:vAlign w:val="center"/>
          </w:tcPr>
          <w:p w14:paraId="490A5313"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w:t>
            </w:r>
          </w:p>
        </w:tc>
        <w:tc>
          <w:tcPr>
            <w:tcW w:w="1442" w:type="dxa"/>
            <w:shd w:val="clear" w:color="auto" w:fill="D9D9D9"/>
            <w:vAlign w:val="center"/>
          </w:tcPr>
          <w:p w14:paraId="2C21EEF3"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認識化學反應</w:t>
            </w:r>
          </w:p>
        </w:tc>
        <w:tc>
          <w:tcPr>
            <w:tcW w:w="6541" w:type="dxa"/>
            <w:shd w:val="clear" w:color="auto" w:fill="D9D9D9"/>
          </w:tcPr>
          <w:p w14:paraId="2CD89B19" w14:textId="77777777" w:rsidR="000A13F5" w:rsidRPr="000F2680" w:rsidRDefault="000106C9">
            <w:pPr>
              <w:numPr>
                <w:ilvl w:val="0"/>
                <w:numId w:val="1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觀察硝酸鹽、硫酸鹽、氯化物以及碳酸鹽的外觀、酸鹼性以及與鹽酸、硫酸反應的結果</w:t>
            </w:r>
          </w:p>
          <w:p w14:paraId="0CC2D81D" w14:textId="77777777" w:rsidR="000A13F5" w:rsidRPr="000F2680" w:rsidRDefault="000106C9">
            <w:pPr>
              <w:numPr>
                <w:ilvl w:val="0"/>
                <w:numId w:val="1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以不同的化合物混合，歸納不同種類的化學反應巨觀特性</w:t>
            </w:r>
          </w:p>
          <w:p w14:paraId="29E995B2" w14:textId="77777777" w:rsidR="000A13F5" w:rsidRPr="000F2680" w:rsidRDefault="000106C9">
            <w:pPr>
              <w:numPr>
                <w:ilvl w:val="0"/>
                <w:numId w:val="1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知道化學反應可能產生那些不同的新物質</w:t>
            </w:r>
          </w:p>
        </w:tc>
        <w:tc>
          <w:tcPr>
            <w:tcW w:w="1523" w:type="dxa"/>
            <w:shd w:val="clear" w:color="auto" w:fill="D9D9D9"/>
            <w:vAlign w:val="center"/>
          </w:tcPr>
          <w:p w14:paraId="01209A3F" w14:textId="77777777" w:rsidR="000A13F5" w:rsidRPr="000F2680" w:rsidRDefault="000A13F5">
            <w:pPr>
              <w:rPr>
                <w:rFonts w:ascii="標楷體" w:eastAsia="標楷體" w:hAnsi="標楷體" w:cs="微軟正黑體"/>
                <w:b/>
                <w:color w:val="000000" w:themeColor="text1"/>
                <w:sz w:val="16"/>
                <w:szCs w:val="16"/>
              </w:rPr>
            </w:pPr>
          </w:p>
        </w:tc>
      </w:tr>
      <w:tr w:rsidR="000A13F5" w:rsidRPr="000F2680" w14:paraId="6F3E39C2" w14:textId="77777777" w:rsidTr="000F2680">
        <w:trPr>
          <w:trHeight w:val="567"/>
        </w:trPr>
        <w:tc>
          <w:tcPr>
            <w:tcW w:w="554" w:type="dxa"/>
            <w:shd w:val="clear" w:color="auto" w:fill="auto"/>
            <w:vAlign w:val="center"/>
          </w:tcPr>
          <w:p w14:paraId="13B21784"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2</w:t>
            </w:r>
          </w:p>
        </w:tc>
        <w:tc>
          <w:tcPr>
            <w:tcW w:w="1442" w:type="dxa"/>
            <w:shd w:val="clear" w:color="auto" w:fill="auto"/>
            <w:vAlign w:val="center"/>
          </w:tcPr>
          <w:p w14:paraId="323CE0B2"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從化學反應規律找出未知物</w:t>
            </w:r>
          </w:p>
        </w:tc>
        <w:tc>
          <w:tcPr>
            <w:tcW w:w="6541" w:type="dxa"/>
            <w:shd w:val="clear" w:color="auto" w:fill="auto"/>
          </w:tcPr>
          <w:p w14:paraId="6484D9EA" w14:textId="77777777" w:rsidR="000A13F5" w:rsidRPr="000F2680" w:rsidRDefault="000106C9">
            <w:pPr>
              <w:numPr>
                <w:ilvl w:val="0"/>
                <w:numId w:val="20"/>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觀察化合物化學式特徵，找出化學反應的規律性。</w:t>
            </w:r>
          </w:p>
          <w:p w14:paraId="57A8CA43" w14:textId="77777777" w:rsidR="000A13F5" w:rsidRPr="000F2680" w:rsidRDefault="000106C9">
            <w:pPr>
              <w:numPr>
                <w:ilvl w:val="0"/>
                <w:numId w:val="20"/>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已發現的規律性，分析未知物可能是什麼化合物</w:t>
            </w:r>
          </w:p>
          <w:p w14:paraId="01644788" w14:textId="77777777" w:rsidR="000A13F5" w:rsidRPr="000F2680" w:rsidRDefault="000106C9">
            <w:pPr>
              <w:numPr>
                <w:ilvl w:val="0"/>
                <w:numId w:val="20"/>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能用完整語句表達化學反應的規律性以及歸納的邏輯</w:t>
            </w:r>
          </w:p>
          <w:p w14:paraId="7F18E20D" w14:textId="77777777" w:rsidR="000A13F5" w:rsidRPr="000F2680" w:rsidRDefault="000106C9">
            <w:pPr>
              <w:numPr>
                <w:ilvl w:val="0"/>
                <w:numId w:val="20"/>
              </w:numPr>
              <w:pBdr>
                <w:top w:val="nil"/>
                <w:left w:val="nil"/>
                <w:bottom w:val="nil"/>
                <w:right w:val="nil"/>
                <w:between w:val="nil"/>
              </w:pBdr>
              <w:rPr>
                <w:rFonts w:ascii="標楷體" w:eastAsia="標楷體" w:hAnsi="標楷體" w:cs="微軟正黑體"/>
                <w:color w:val="000000" w:themeColor="text1"/>
              </w:rPr>
            </w:pPr>
            <w:r w:rsidRPr="000F2680">
              <w:rPr>
                <w:rFonts w:ascii="標楷體" w:eastAsia="標楷體" w:hAnsi="標楷體" w:cs="微軟正黑體"/>
                <w:color w:val="000000" w:themeColor="text1"/>
              </w:rPr>
              <w:t>能用完整語句論述對未知化合物的推論過程</w:t>
            </w:r>
          </w:p>
        </w:tc>
        <w:tc>
          <w:tcPr>
            <w:tcW w:w="1523" w:type="dxa"/>
            <w:shd w:val="clear" w:color="auto" w:fill="auto"/>
            <w:vAlign w:val="center"/>
          </w:tcPr>
          <w:p w14:paraId="78A50F05"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11115966" w14:textId="77777777" w:rsidTr="000F2680">
        <w:trPr>
          <w:trHeight w:val="567"/>
        </w:trPr>
        <w:tc>
          <w:tcPr>
            <w:tcW w:w="554" w:type="dxa"/>
            <w:shd w:val="clear" w:color="auto" w:fill="D9D9D9"/>
            <w:vAlign w:val="center"/>
          </w:tcPr>
          <w:p w14:paraId="413ACCED"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3</w:t>
            </w:r>
          </w:p>
        </w:tc>
        <w:tc>
          <w:tcPr>
            <w:tcW w:w="1442" w:type="dxa"/>
            <w:shd w:val="clear" w:color="auto" w:fill="D9D9D9"/>
            <w:vAlign w:val="center"/>
          </w:tcPr>
          <w:p w14:paraId="07D466E9"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質量守恆定律</w:t>
            </w:r>
          </w:p>
        </w:tc>
        <w:tc>
          <w:tcPr>
            <w:tcW w:w="6541" w:type="dxa"/>
            <w:shd w:val="clear" w:color="auto" w:fill="D9D9D9"/>
          </w:tcPr>
          <w:p w14:paraId="7A7C9EB4" w14:textId="77777777" w:rsidR="000A13F5" w:rsidRPr="000F2680" w:rsidRDefault="000106C9">
            <w:pPr>
              <w:numPr>
                <w:ilvl w:val="0"/>
                <w:numId w:val="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w:t>
            </w:r>
            <w:proofErr w:type="gramStart"/>
            <w:r w:rsidRPr="000F2680">
              <w:rPr>
                <w:rFonts w:ascii="標楷體" w:eastAsia="標楷體" w:hAnsi="標楷體" w:cs="微軟正黑體"/>
                <w:color w:val="000000" w:themeColor="text1"/>
              </w:rPr>
              <w:t>道爾吞原子</w:t>
            </w:r>
            <w:proofErr w:type="gramEnd"/>
            <w:r w:rsidRPr="000F2680">
              <w:rPr>
                <w:rFonts w:ascii="標楷體" w:eastAsia="標楷體" w:hAnsi="標楷體" w:cs="微軟正黑體"/>
                <w:color w:val="000000" w:themeColor="text1"/>
              </w:rPr>
              <w:t>論推論化學反應前後的質量關係。</w:t>
            </w:r>
          </w:p>
          <w:p w14:paraId="19E16A16" w14:textId="77777777" w:rsidR="000A13F5" w:rsidRPr="000F2680" w:rsidRDefault="000106C9">
            <w:pPr>
              <w:numPr>
                <w:ilvl w:val="0"/>
                <w:numId w:val="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以實驗方式驗證質量守恆定律</w:t>
            </w:r>
          </w:p>
          <w:p w14:paraId="77AF89DB" w14:textId="77777777" w:rsidR="000A13F5" w:rsidRPr="000F2680" w:rsidRDefault="000106C9">
            <w:pPr>
              <w:numPr>
                <w:ilvl w:val="0"/>
                <w:numId w:val="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測量不同反應前後的質量變化，並依據質量守恆定律分析質量變化可能的原因</w:t>
            </w:r>
          </w:p>
          <w:p w14:paraId="24489BC8" w14:textId="77777777" w:rsidR="000A13F5" w:rsidRPr="000F2680" w:rsidRDefault="000106C9">
            <w:pPr>
              <w:numPr>
                <w:ilvl w:val="0"/>
                <w:numId w:val="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w:t>
            </w:r>
            <w:proofErr w:type="gramStart"/>
            <w:r w:rsidRPr="000F2680">
              <w:rPr>
                <w:rFonts w:ascii="標楷體" w:eastAsia="標楷體" w:hAnsi="標楷體" w:cs="微軟正黑體"/>
                <w:color w:val="000000" w:themeColor="text1"/>
              </w:rPr>
              <w:t>拉瓦節在</w:t>
            </w:r>
            <w:proofErr w:type="gramEnd"/>
            <w:r w:rsidRPr="000F2680">
              <w:rPr>
                <w:rFonts w:ascii="標楷體" w:eastAsia="標楷體" w:hAnsi="標楷體" w:cs="微軟正黑體"/>
                <w:color w:val="000000" w:themeColor="text1"/>
              </w:rPr>
              <w:t>質量守恆定律上的貢獻</w:t>
            </w:r>
          </w:p>
        </w:tc>
        <w:tc>
          <w:tcPr>
            <w:tcW w:w="1523" w:type="dxa"/>
            <w:shd w:val="clear" w:color="auto" w:fill="D9D9D9"/>
            <w:vAlign w:val="center"/>
          </w:tcPr>
          <w:p w14:paraId="108D2000"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39B980AD" w14:textId="77777777" w:rsidTr="000F2680">
        <w:trPr>
          <w:trHeight w:val="567"/>
        </w:trPr>
        <w:tc>
          <w:tcPr>
            <w:tcW w:w="554" w:type="dxa"/>
            <w:shd w:val="clear" w:color="auto" w:fill="auto"/>
            <w:vAlign w:val="center"/>
          </w:tcPr>
          <w:p w14:paraId="619F56C6"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4</w:t>
            </w:r>
          </w:p>
        </w:tc>
        <w:tc>
          <w:tcPr>
            <w:tcW w:w="1442" w:type="dxa"/>
            <w:shd w:val="clear" w:color="auto" w:fill="auto"/>
            <w:vAlign w:val="center"/>
          </w:tcPr>
          <w:p w14:paraId="38D0D707"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認識氧化反應</w:t>
            </w:r>
          </w:p>
        </w:tc>
        <w:tc>
          <w:tcPr>
            <w:tcW w:w="6541" w:type="dxa"/>
            <w:shd w:val="clear" w:color="auto" w:fill="auto"/>
          </w:tcPr>
          <w:p w14:paraId="3ED5ED00" w14:textId="77777777" w:rsidR="000A13F5" w:rsidRPr="000F2680" w:rsidRDefault="000106C9">
            <w:pPr>
              <w:numPr>
                <w:ilvl w:val="0"/>
                <w:numId w:val="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將不同物質在空氣中燃燒，歸納認識燃燒現象</w:t>
            </w:r>
          </w:p>
          <w:p w14:paraId="2FF20174" w14:textId="77777777" w:rsidR="000A13F5" w:rsidRPr="000F2680" w:rsidRDefault="000106C9">
            <w:pPr>
              <w:numPr>
                <w:ilvl w:val="0"/>
                <w:numId w:val="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認識在科學史上，對於燃素</w:t>
            </w:r>
            <w:proofErr w:type="gramStart"/>
            <w:r w:rsidRPr="000F2680">
              <w:rPr>
                <w:rFonts w:ascii="標楷體" w:eastAsia="標楷體" w:hAnsi="標楷體" w:cs="微軟正黑體"/>
                <w:color w:val="000000" w:themeColor="text1"/>
              </w:rPr>
              <w:t>說與氧化說的</w:t>
            </w:r>
            <w:proofErr w:type="gramEnd"/>
            <w:r w:rsidRPr="000F2680">
              <w:rPr>
                <w:rFonts w:ascii="標楷體" w:eastAsia="標楷體" w:hAnsi="標楷體" w:cs="微軟正黑體"/>
                <w:color w:val="000000" w:themeColor="text1"/>
              </w:rPr>
              <w:t>論證過程</w:t>
            </w:r>
          </w:p>
          <w:p w14:paraId="722E7A8E" w14:textId="77777777" w:rsidR="000A13F5" w:rsidRPr="000F2680" w:rsidRDefault="000106C9">
            <w:pPr>
              <w:numPr>
                <w:ilvl w:val="0"/>
                <w:numId w:val="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能夠從自己與他人的實驗結果與兩種對於燃燒的差異觀點，作出合理的選擇</w:t>
            </w:r>
          </w:p>
          <w:p w14:paraId="7C209B5C" w14:textId="77777777" w:rsidR="000A13F5" w:rsidRPr="000F2680" w:rsidRDefault="000106C9">
            <w:pPr>
              <w:numPr>
                <w:ilvl w:val="0"/>
                <w:numId w:val="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了解燃燒是與氧結合，</w:t>
            </w:r>
            <w:proofErr w:type="gramStart"/>
            <w:r w:rsidRPr="000F2680">
              <w:rPr>
                <w:rFonts w:ascii="標楷體" w:eastAsia="標楷體" w:hAnsi="標楷體" w:cs="微軟正黑體"/>
                <w:color w:val="000000" w:themeColor="text1"/>
              </w:rPr>
              <w:t>並且放熱的</w:t>
            </w:r>
            <w:proofErr w:type="gramEnd"/>
            <w:r w:rsidRPr="000F2680">
              <w:rPr>
                <w:rFonts w:ascii="標楷體" w:eastAsia="標楷體" w:hAnsi="標楷體" w:cs="微軟正黑體"/>
                <w:color w:val="000000" w:themeColor="text1"/>
              </w:rPr>
              <w:t>反應</w:t>
            </w:r>
          </w:p>
          <w:p w14:paraId="09F50958" w14:textId="77777777" w:rsidR="000A13F5" w:rsidRPr="000F2680" w:rsidRDefault="000106C9">
            <w:pPr>
              <w:numPr>
                <w:ilvl w:val="0"/>
                <w:numId w:val="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認識除了燃燒以外的氧化現象。</w:t>
            </w:r>
          </w:p>
        </w:tc>
        <w:tc>
          <w:tcPr>
            <w:tcW w:w="1523" w:type="dxa"/>
            <w:shd w:val="clear" w:color="auto" w:fill="auto"/>
            <w:vAlign w:val="center"/>
          </w:tcPr>
          <w:p w14:paraId="18741E42"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3CE5391B" w14:textId="77777777" w:rsidTr="000F2680">
        <w:trPr>
          <w:trHeight w:val="567"/>
        </w:trPr>
        <w:tc>
          <w:tcPr>
            <w:tcW w:w="554" w:type="dxa"/>
            <w:shd w:val="clear" w:color="auto" w:fill="D9D9D9"/>
            <w:vAlign w:val="center"/>
          </w:tcPr>
          <w:p w14:paraId="1C8A3741"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5</w:t>
            </w:r>
          </w:p>
        </w:tc>
        <w:tc>
          <w:tcPr>
            <w:tcW w:w="1442" w:type="dxa"/>
            <w:shd w:val="clear" w:color="auto" w:fill="D9D9D9"/>
            <w:vAlign w:val="center"/>
          </w:tcPr>
          <w:p w14:paraId="7D767A3F"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氧化活性探討與氧化還原反應</w:t>
            </w:r>
          </w:p>
        </w:tc>
        <w:tc>
          <w:tcPr>
            <w:tcW w:w="6541" w:type="dxa"/>
            <w:shd w:val="clear" w:color="auto" w:fill="D9D9D9"/>
          </w:tcPr>
          <w:p w14:paraId="453CC796" w14:textId="77777777" w:rsidR="000A13F5" w:rsidRPr="000F2680" w:rsidRDefault="000106C9">
            <w:pPr>
              <w:numPr>
                <w:ilvl w:val="0"/>
                <w:numId w:val="7"/>
              </w:numPr>
              <w:pBdr>
                <w:top w:val="nil"/>
                <w:left w:val="nil"/>
                <w:bottom w:val="nil"/>
                <w:right w:val="nil"/>
                <w:between w:val="nil"/>
              </w:pBdr>
              <w:jc w:val="both"/>
              <w:rPr>
                <w:rFonts w:ascii="標楷體" w:eastAsia="標楷體" w:hAnsi="標楷體" w:cs="微軟正黑體"/>
                <w:color w:val="000000" w:themeColor="text1"/>
              </w:rPr>
            </w:pPr>
            <w:proofErr w:type="gramStart"/>
            <w:r w:rsidRPr="000F2680">
              <w:rPr>
                <w:rFonts w:ascii="標楷體" w:eastAsia="標楷體" w:hAnsi="標楷體" w:cs="微軟正黑體"/>
                <w:color w:val="000000" w:themeColor="text1"/>
              </w:rPr>
              <w:t>從鎂</w:t>
            </w:r>
            <w:proofErr w:type="gramEnd"/>
            <w:r w:rsidRPr="000F2680">
              <w:rPr>
                <w:rFonts w:ascii="標楷體" w:eastAsia="標楷體" w:hAnsi="標楷體" w:cs="微軟正黑體"/>
                <w:color w:val="000000" w:themeColor="text1"/>
              </w:rPr>
              <w:t>、鋅、銅的燃燒現象，認識不同元素燃燒的劇烈程度不同</w:t>
            </w:r>
          </w:p>
          <w:p w14:paraId="47C19358" w14:textId="77777777" w:rsidR="000A13F5" w:rsidRPr="000F2680" w:rsidRDefault="000106C9">
            <w:pPr>
              <w:numPr>
                <w:ilvl w:val="0"/>
                <w:numId w:val="7"/>
              </w:numPr>
              <w:pBdr>
                <w:top w:val="nil"/>
                <w:left w:val="nil"/>
                <w:bottom w:val="nil"/>
                <w:right w:val="nil"/>
                <w:between w:val="nil"/>
              </w:pBdr>
              <w:jc w:val="both"/>
              <w:rPr>
                <w:rFonts w:ascii="標楷體" w:eastAsia="標楷體" w:hAnsi="標楷體" w:cs="微軟正黑體"/>
                <w:color w:val="000000" w:themeColor="text1"/>
              </w:rPr>
            </w:pPr>
            <w:proofErr w:type="gramStart"/>
            <w:r w:rsidRPr="000F2680">
              <w:rPr>
                <w:rFonts w:ascii="標楷體" w:eastAsia="標楷體" w:hAnsi="標楷體" w:cs="微軟正黑體"/>
                <w:color w:val="000000" w:themeColor="text1"/>
              </w:rPr>
              <w:t>將鎂</w:t>
            </w:r>
            <w:proofErr w:type="gramEnd"/>
            <w:r w:rsidRPr="000F2680">
              <w:rPr>
                <w:rFonts w:ascii="標楷體" w:eastAsia="標楷體" w:hAnsi="標楷體" w:cs="微軟正黑體"/>
                <w:color w:val="000000" w:themeColor="text1"/>
              </w:rPr>
              <w:t>、鋅、</w:t>
            </w:r>
            <w:proofErr w:type="gramStart"/>
            <w:r w:rsidRPr="000F2680">
              <w:rPr>
                <w:rFonts w:ascii="標楷體" w:eastAsia="標楷體" w:hAnsi="標楷體" w:cs="微軟正黑體"/>
                <w:color w:val="000000" w:themeColor="text1"/>
              </w:rPr>
              <w:t>銅與浸泡</w:t>
            </w:r>
            <w:proofErr w:type="gramEnd"/>
            <w:r w:rsidRPr="000F2680">
              <w:rPr>
                <w:rFonts w:ascii="標楷體" w:eastAsia="標楷體" w:hAnsi="標楷體" w:cs="微軟正黑體"/>
                <w:color w:val="000000" w:themeColor="text1"/>
              </w:rPr>
              <w:t>在水中，觀察是否會產生氣泡。連結之前</w:t>
            </w:r>
            <w:proofErr w:type="gramStart"/>
            <w:r w:rsidRPr="000F2680">
              <w:rPr>
                <w:rFonts w:ascii="標楷體" w:eastAsia="標楷體" w:hAnsi="標楷體" w:cs="微軟正黑體"/>
                <w:color w:val="000000" w:themeColor="text1"/>
              </w:rPr>
              <w:t>鈉與鉀與</w:t>
            </w:r>
            <w:proofErr w:type="gramEnd"/>
            <w:r w:rsidRPr="000F2680">
              <w:rPr>
                <w:rFonts w:ascii="標楷體" w:eastAsia="標楷體" w:hAnsi="標楷體" w:cs="微軟正黑體"/>
                <w:color w:val="000000" w:themeColor="text1"/>
              </w:rPr>
              <w:t>水反應的實驗，認識金屬與水的反應。</w:t>
            </w:r>
          </w:p>
        </w:tc>
        <w:tc>
          <w:tcPr>
            <w:tcW w:w="1523" w:type="dxa"/>
            <w:shd w:val="clear" w:color="auto" w:fill="D9D9D9"/>
            <w:vAlign w:val="center"/>
          </w:tcPr>
          <w:p w14:paraId="683E663E"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72ABB2B7" w14:textId="77777777" w:rsidTr="000F2680">
        <w:trPr>
          <w:trHeight w:val="567"/>
        </w:trPr>
        <w:tc>
          <w:tcPr>
            <w:tcW w:w="554" w:type="dxa"/>
            <w:shd w:val="clear" w:color="auto" w:fill="auto"/>
            <w:vAlign w:val="center"/>
          </w:tcPr>
          <w:p w14:paraId="40CC9FD1"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lastRenderedPageBreak/>
              <w:t>6</w:t>
            </w:r>
          </w:p>
        </w:tc>
        <w:tc>
          <w:tcPr>
            <w:tcW w:w="1442" w:type="dxa"/>
            <w:shd w:val="clear" w:color="auto" w:fill="auto"/>
            <w:vAlign w:val="center"/>
          </w:tcPr>
          <w:p w14:paraId="051BFB0F"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氧化活性探討與氧化還原反應</w:t>
            </w:r>
          </w:p>
        </w:tc>
        <w:tc>
          <w:tcPr>
            <w:tcW w:w="6541" w:type="dxa"/>
            <w:shd w:val="clear" w:color="auto" w:fill="auto"/>
          </w:tcPr>
          <w:p w14:paraId="1D7B11AB" w14:textId="77777777" w:rsidR="000A13F5" w:rsidRPr="000F2680" w:rsidRDefault="000106C9">
            <w:pPr>
              <w:numPr>
                <w:ilvl w:val="0"/>
                <w:numId w:val="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w:t>
            </w:r>
            <w:proofErr w:type="gramStart"/>
            <w:r w:rsidRPr="000F2680">
              <w:rPr>
                <w:rFonts w:ascii="標楷體" w:eastAsia="標楷體" w:hAnsi="標楷體" w:cs="微軟正黑體"/>
                <w:color w:val="000000" w:themeColor="text1"/>
              </w:rPr>
              <w:t>高溫鎂與二氧化碳</w:t>
            </w:r>
            <w:proofErr w:type="gramEnd"/>
            <w:r w:rsidRPr="000F2680">
              <w:rPr>
                <w:rFonts w:ascii="標楷體" w:eastAsia="標楷體" w:hAnsi="標楷體" w:cs="微軟正黑體"/>
                <w:color w:val="000000" w:themeColor="text1"/>
              </w:rPr>
              <w:t>的反應探討</w:t>
            </w:r>
            <w:proofErr w:type="gramStart"/>
            <w:r w:rsidRPr="000F2680">
              <w:rPr>
                <w:rFonts w:ascii="標楷體" w:eastAsia="標楷體" w:hAnsi="標楷體" w:cs="微軟正黑體"/>
                <w:color w:val="000000" w:themeColor="text1"/>
              </w:rPr>
              <w:t>鎂與碳對</w:t>
            </w:r>
            <w:proofErr w:type="gramEnd"/>
            <w:r w:rsidRPr="000F2680">
              <w:rPr>
                <w:rFonts w:ascii="標楷體" w:eastAsia="標楷體" w:hAnsi="標楷體" w:cs="微軟正黑體"/>
                <w:color w:val="000000" w:themeColor="text1"/>
              </w:rPr>
              <w:t>氧的活性比較</w:t>
            </w:r>
          </w:p>
          <w:p w14:paraId="15618ED6" w14:textId="77777777" w:rsidR="000A13F5" w:rsidRPr="000F2680" w:rsidRDefault="000106C9">
            <w:pPr>
              <w:numPr>
                <w:ilvl w:val="0"/>
                <w:numId w:val="9"/>
              </w:numPr>
              <w:pBdr>
                <w:top w:val="nil"/>
                <w:left w:val="nil"/>
                <w:bottom w:val="nil"/>
                <w:right w:val="nil"/>
                <w:between w:val="nil"/>
              </w:pBdr>
              <w:jc w:val="both"/>
              <w:rPr>
                <w:rFonts w:ascii="標楷體" w:eastAsia="標楷體" w:hAnsi="標楷體" w:cs="微軟正黑體"/>
                <w:color w:val="000000" w:themeColor="text1"/>
              </w:rPr>
            </w:pPr>
            <w:proofErr w:type="gramStart"/>
            <w:r w:rsidRPr="000F2680">
              <w:rPr>
                <w:rFonts w:ascii="標楷體" w:eastAsia="標楷體" w:hAnsi="標楷體" w:cs="微軟正黑體"/>
                <w:color w:val="000000" w:themeColor="text1"/>
              </w:rPr>
              <w:t>從鋁熱</w:t>
            </w:r>
            <w:proofErr w:type="gramEnd"/>
            <w:r w:rsidRPr="000F2680">
              <w:rPr>
                <w:rFonts w:ascii="標楷體" w:eastAsia="標楷體" w:hAnsi="標楷體" w:cs="微軟正黑體"/>
                <w:color w:val="000000" w:themeColor="text1"/>
              </w:rPr>
              <w:t>劑反應探討鋁和鐵對氧活性比較</w:t>
            </w:r>
          </w:p>
          <w:p w14:paraId="5AB166AE" w14:textId="77777777" w:rsidR="000A13F5" w:rsidRPr="000F2680" w:rsidRDefault="000106C9">
            <w:pPr>
              <w:numPr>
                <w:ilvl w:val="0"/>
                <w:numId w:val="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從氧化銅與碳、</w:t>
            </w:r>
            <w:proofErr w:type="gramStart"/>
            <w:r w:rsidRPr="000F2680">
              <w:rPr>
                <w:rFonts w:ascii="標楷體" w:eastAsia="標楷體" w:hAnsi="標楷體" w:cs="微軟正黑體"/>
                <w:color w:val="000000" w:themeColor="text1"/>
              </w:rPr>
              <w:t>高溫銅與二氧化碳</w:t>
            </w:r>
            <w:proofErr w:type="gramEnd"/>
            <w:r w:rsidRPr="000F2680">
              <w:rPr>
                <w:rFonts w:ascii="標楷體" w:eastAsia="標楷體" w:hAnsi="標楷體" w:cs="微軟正黑體"/>
                <w:color w:val="000000" w:themeColor="text1"/>
              </w:rPr>
              <w:t>的反應結果探討銅和</w:t>
            </w:r>
            <w:proofErr w:type="gramStart"/>
            <w:r w:rsidRPr="000F2680">
              <w:rPr>
                <w:rFonts w:ascii="標楷體" w:eastAsia="標楷體" w:hAnsi="標楷體" w:cs="微軟正黑體"/>
                <w:color w:val="000000" w:themeColor="text1"/>
              </w:rPr>
              <w:t>碳對</w:t>
            </w:r>
            <w:proofErr w:type="gramEnd"/>
            <w:r w:rsidRPr="000F2680">
              <w:rPr>
                <w:rFonts w:ascii="標楷體" w:eastAsia="標楷體" w:hAnsi="標楷體" w:cs="微軟正黑體"/>
                <w:color w:val="000000" w:themeColor="text1"/>
              </w:rPr>
              <w:t>氧活性比較</w:t>
            </w:r>
          </w:p>
          <w:p w14:paraId="62BD113A" w14:textId="77777777" w:rsidR="000A13F5" w:rsidRPr="000F2680" w:rsidRDefault="000106C9">
            <w:pPr>
              <w:numPr>
                <w:ilvl w:val="0"/>
                <w:numId w:val="9"/>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綜合金屬與水的反應與各類氧化還原反應，探討元素對氧活性</w:t>
            </w:r>
          </w:p>
        </w:tc>
        <w:tc>
          <w:tcPr>
            <w:tcW w:w="1523" w:type="dxa"/>
            <w:shd w:val="clear" w:color="auto" w:fill="auto"/>
            <w:vAlign w:val="center"/>
          </w:tcPr>
          <w:p w14:paraId="0A4ACD1E"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6C8A83FC" w14:textId="77777777" w:rsidTr="000F2680">
        <w:trPr>
          <w:trHeight w:val="567"/>
        </w:trPr>
        <w:tc>
          <w:tcPr>
            <w:tcW w:w="554" w:type="dxa"/>
            <w:shd w:val="clear" w:color="auto" w:fill="D9D9D9"/>
            <w:vAlign w:val="center"/>
          </w:tcPr>
          <w:p w14:paraId="3FF406E0"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7</w:t>
            </w:r>
          </w:p>
        </w:tc>
        <w:tc>
          <w:tcPr>
            <w:tcW w:w="1442" w:type="dxa"/>
            <w:shd w:val="clear" w:color="auto" w:fill="D9D9D9"/>
            <w:vAlign w:val="center"/>
          </w:tcPr>
          <w:p w14:paraId="0FB88489"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日常生活中的氧化還原應用</w:t>
            </w:r>
          </w:p>
        </w:tc>
        <w:tc>
          <w:tcPr>
            <w:tcW w:w="6541" w:type="dxa"/>
            <w:shd w:val="clear" w:color="auto" w:fill="D9D9D9"/>
          </w:tcPr>
          <w:p w14:paraId="34C14859" w14:textId="77777777" w:rsidR="000A13F5" w:rsidRPr="000F2680" w:rsidRDefault="000106C9">
            <w:pPr>
              <w:numPr>
                <w:ilvl w:val="0"/>
                <w:numId w:val="1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認識在日常生活中的氧化還原反應。例如光合作用、呼吸作用、漂白水、食物保存抗氧化劑等</w:t>
            </w:r>
          </w:p>
          <w:p w14:paraId="76014A3B" w14:textId="77777777" w:rsidR="000A13F5" w:rsidRPr="000F2680" w:rsidRDefault="000106C9">
            <w:pPr>
              <w:numPr>
                <w:ilvl w:val="0"/>
                <w:numId w:val="1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能自行搜尋資料，瞭解各種趣味氧化還原反應。例如大象牙膏、銅幣變金幣、洗衣粉不實廣告、</w:t>
            </w:r>
            <w:proofErr w:type="gramStart"/>
            <w:r w:rsidRPr="000F2680">
              <w:rPr>
                <w:rFonts w:ascii="標楷體" w:eastAsia="標楷體" w:hAnsi="標楷體" w:cs="微軟正黑體"/>
                <w:color w:val="000000" w:themeColor="text1"/>
              </w:rPr>
              <w:t>藍瓶實驗</w:t>
            </w:r>
            <w:proofErr w:type="gramEnd"/>
            <w:r w:rsidRPr="000F2680">
              <w:rPr>
                <w:rFonts w:ascii="標楷體" w:eastAsia="標楷體" w:hAnsi="標楷體" w:cs="微軟正黑體"/>
                <w:color w:val="000000" w:themeColor="text1"/>
              </w:rPr>
              <w:t>等的實驗進行方式與安全規範。</w:t>
            </w:r>
          </w:p>
          <w:p w14:paraId="2A89B9B6" w14:textId="77777777" w:rsidR="000A13F5" w:rsidRPr="000F2680" w:rsidRDefault="000106C9">
            <w:pPr>
              <w:numPr>
                <w:ilvl w:val="0"/>
                <w:numId w:val="1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認識上述實驗中的化學反應以及原理</w:t>
            </w:r>
          </w:p>
          <w:p w14:paraId="00A653C3" w14:textId="77777777" w:rsidR="000A13F5" w:rsidRPr="000F2680" w:rsidRDefault="000106C9">
            <w:pPr>
              <w:numPr>
                <w:ilvl w:val="0"/>
                <w:numId w:val="1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執行實驗，並且對同學說明實驗內容</w:t>
            </w:r>
          </w:p>
        </w:tc>
        <w:tc>
          <w:tcPr>
            <w:tcW w:w="1523" w:type="dxa"/>
            <w:shd w:val="clear" w:color="auto" w:fill="D9D9D9"/>
            <w:vAlign w:val="center"/>
          </w:tcPr>
          <w:p w14:paraId="07E80EC0"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32E2A22B" w14:textId="77777777" w:rsidTr="000F2680">
        <w:trPr>
          <w:trHeight w:val="567"/>
        </w:trPr>
        <w:tc>
          <w:tcPr>
            <w:tcW w:w="554" w:type="dxa"/>
            <w:shd w:val="clear" w:color="auto" w:fill="auto"/>
            <w:vAlign w:val="center"/>
          </w:tcPr>
          <w:p w14:paraId="18F654A5"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8</w:t>
            </w:r>
          </w:p>
        </w:tc>
        <w:tc>
          <w:tcPr>
            <w:tcW w:w="1442" w:type="dxa"/>
            <w:shd w:val="clear" w:color="auto" w:fill="auto"/>
            <w:vAlign w:val="center"/>
          </w:tcPr>
          <w:p w14:paraId="3D1A0400"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電解質</w:t>
            </w:r>
          </w:p>
        </w:tc>
        <w:tc>
          <w:tcPr>
            <w:tcW w:w="6541" w:type="dxa"/>
            <w:shd w:val="clear" w:color="auto" w:fill="auto"/>
          </w:tcPr>
          <w:p w14:paraId="2A184779" w14:textId="77777777" w:rsidR="000A13F5" w:rsidRPr="000F2680" w:rsidRDefault="000106C9">
            <w:pPr>
              <w:numPr>
                <w:ilvl w:val="0"/>
                <w:numId w:val="1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以實驗分辨純水、自來水、食鹽水、糖水的導電性。察覺導電性的差異，並能針對現象提出可探究的問題</w:t>
            </w:r>
          </w:p>
          <w:p w14:paraId="007AADC6" w14:textId="77777777" w:rsidR="000A13F5" w:rsidRPr="000F2680" w:rsidRDefault="000106C9">
            <w:pPr>
              <w:numPr>
                <w:ilvl w:val="0"/>
                <w:numId w:val="1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從提出的探究問題，討論</w:t>
            </w:r>
            <w:proofErr w:type="gramStart"/>
            <w:r w:rsidRPr="000F2680">
              <w:rPr>
                <w:rFonts w:ascii="標楷體" w:eastAsia="標楷體" w:hAnsi="標楷體" w:cs="微軟正黑體"/>
                <w:color w:val="000000" w:themeColor="text1"/>
              </w:rPr>
              <w:t>規</w:t>
            </w:r>
            <w:proofErr w:type="gramEnd"/>
            <w:r w:rsidRPr="000F2680">
              <w:rPr>
                <w:rFonts w:ascii="標楷體" w:eastAsia="標楷體" w:hAnsi="標楷體" w:cs="微軟正黑體"/>
                <w:color w:val="000000" w:themeColor="text1"/>
              </w:rPr>
              <w:t>畫如何進行探究</w:t>
            </w:r>
          </w:p>
          <w:p w14:paraId="7D693CF9" w14:textId="77777777" w:rsidR="000A13F5" w:rsidRPr="000F2680" w:rsidRDefault="000106C9">
            <w:pPr>
              <w:numPr>
                <w:ilvl w:val="0"/>
                <w:numId w:val="1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從阿瑞尼士的電離說，認識描述電解質如何導電的理論</w:t>
            </w:r>
          </w:p>
          <w:p w14:paraId="49551791" w14:textId="77777777" w:rsidR="000A13F5" w:rsidRPr="000F2680" w:rsidRDefault="000106C9">
            <w:pPr>
              <w:numPr>
                <w:ilvl w:val="0"/>
                <w:numId w:val="1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從定性比較同濃度的鹽酸與醋酸，認識強弱電解質。並能從阿瑞尼士對電解質導電性的理論，推論強弱電解質的</w:t>
            </w:r>
            <w:proofErr w:type="gramStart"/>
            <w:r w:rsidRPr="000F2680">
              <w:rPr>
                <w:rFonts w:ascii="標楷體" w:eastAsia="標楷體" w:hAnsi="標楷體" w:cs="微軟正黑體"/>
                <w:color w:val="000000" w:themeColor="text1"/>
              </w:rPr>
              <w:t>解離度差異</w:t>
            </w:r>
            <w:proofErr w:type="gramEnd"/>
            <w:r w:rsidRPr="000F2680">
              <w:rPr>
                <w:rFonts w:ascii="標楷體" w:eastAsia="標楷體" w:hAnsi="標楷體" w:cs="微軟正黑體"/>
                <w:color w:val="000000" w:themeColor="text1"/>
              </w:rPr>
              <w:t>。</w:t>
            </w:r>
          </w:p>
          <w:p w14:paraId="6075E579" w14:textId="77777777" w:rsidR="000A13F5" w:rsidRPr="000F2680" w:rsidRDefault="000106C9">
            <w:pPr>
              <w:numPr>
                <w:ilvl w:val="0"/>
                <w:numId w:val="1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能從實驗歸納出酸鹼性水溶液都必然會導電，無法導電的水溶液，進行酸鹼測試時都會呈現中性。</w:t>
            </w:r>
          </w:p>
        </w:tc>
        <w:tc>
          <w:tcPr>
            <w:tcW w:w="1523" w:type="dxa"/>
            <w:shd w:val="clear" w:color="auto" w:fill="auto"/>
            <w:vAlign w:val="center"/>
          </w:tcPr>
          <w:p w14:paraId="25F13DF5"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5566C6E1" w14:textId="77777777" w:rsidTr="000F2680">
        <w:trPr>
          <w:trHeight w:val="567"/>
        </w:trPr>
        <w:tc>
          <w:tcPr>
            <w:tcW w:w="554" w:type="dxa"/>
            <w:shd w:val="clear" w:color="auto" w:fill="D9D9D9"/>
            <w:vAlign w:val="center"/>
          </w:tcPr>
          <w:p w14:paraId="3B740E02"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9</w:t>
            </w:r>
          </w:p>
        </w:tc>
        <w:tc>
          <w:tcPr>
            <w:tcW w:w="1442" w:type="dxa"/>
            <w:shd w:val="clear" w:color="auto" w:fill="D9D9D9"/>
            <w:vAlign w:val="center"/>
          </w:tcPr>
          <w:p w14:paraId="6E4A3A04" w14:textId="77777777" w:rsidR="000A13F5" w:rsidRPr="000F2680" w:rsidRDefault="000106C9">
            <w:pPr>
              <w:jc w:val="both"/>
              <w:rPr>
                <w:rFonts w:ascii="標楷體" w:eastAsia="標楷體" w:hAnsi="標楷體" w:cs="微軟正黑體"/>
                <w:color w:val="000000" w:themeColor="text1"/>
                <w:sz w:val="22"/>
                <w:szCs w:val="22"/>
              </w:rPr>
            </w:pPr>
            <w:proofErr w:type="gramStart"/>
            <w:r w:rsidRPr="000F2680">
              <w:rPr>
                <w:rFonts w:ascii="標楷體" w:eastAsia="標楷體" w:hAnsi="標楷體" w:cs="微軟正黑體"/>
                <w:color w:val="000000" w:themeColor="text1"/>
                <w:sz w:val="22"/>
                <w:szCs w:val="22"/>
              </w:rPr>
              <w:t>酸與鹼的</w:t>
            </w:r>
            <w:proofErr w:type="gramEnd"/>
            <w:r w:rsidRPr="000F2680">
              <w:rPr>
                <w:rFonts w:ascii="標楷體" w:eastAsia="標楷體" w:hAnsi="標楷體" w:cs="微軟正黑體"/>
                <w:color w:val="000000" w:themeColor="text1"/>
                <w:sz w:val="22"/>
                <w:szCs w:val="22"/>
              </w:rPr>
              <w:t>通性</w:t>
            </w:r>
          </w:p>
        </w:tc>
        <w:tc>
          <w:tcPr>
            <w:tcW w:w="6541" w:type="dxa"/>
            <w:shd w:val="clear" w:color="auto" w:fill="D9D9D9"/>
          </w:tcPr>
          <w:p w14:paraId="30A09CBF" w14:textId="77777777" w:rsidR="000A13F5" w:rsidRPr="000F2680" w:rsidRDefault="000106C9">
            <w:pPr>
              <w:numPr>
                <w:ilvl w:val="0"/>
                <w:numId w:val="1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測試鹽酸、硝酸、醋酸、硫酸、氨水、氫氧化鈉、氫氧化鈣等水溶液性質，並進行分類歸納。</w:t>
            </w:r>
          </w:p>
          <w:p w14:paraId="1CAA1771" w14:textId="77777777" w:rsidR="000A13F5" w:rsidRPr="000F2680" w:rsidRDefault="000106C9">
            <w:pPr>
              <w:numPr>
                <w:ilvl w:val="0"/>
                <w:numId w:val="1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經由歸納認識酸可以使活性較大的金屬產生氫氣</w:t>
            </w:r>
          </w:p>
          <w:p w14:paraId="44520B8A" w14:textId="77777777" w:rsidR="000A13F5" w:rsidRPr="000F2680" w:rsidRDefault="000106C9">
            <w:pPr>
              <w:numPr>
                <w:ilvl w:val="0"/>
                <w:numId w:val="1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經由歸納認識酸可以與碳酸鹽類產生二氧化碳</w:t>
            </w:r>
          </w:p>
          <w:p w14:paraId="1A917D89" w14:textId="77777777" w:rsidR="000A13F5" w:rsidRPr="000F2680" w:rsidRDefault="000106C9">
            <w:pPr>
              <w:numPr>
                <w:ilvl w:val="0"/>
                <w:numId w:val="1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經由歸納認識酸可以</w:t>
            </w:r>
            <w:proofErr w:type="gramStart"/>
            <w:r w:rsidRPr="000F2680">
              <w:rPr>
                <w:rFonts w:ascii="標楷體" w:eastAsia="標楷體" w:hAnsi="標楷體" w:cs="微軟正黑體"/>
                <w:color w:val="000000" w:themeColor="text1"/>
              </w:rPr>
              <w:t>使廣用試紙</w:t>
            </w:r>
            <w:proofErr w:type="gramEnd"/>
            <w:r w:rsidRPr="000F2680">
              <w:rPr>
                <w:rFonts w:ascii="標楷體" w:eastAsia="標楷體" w:hAnsi="標楷體" w:cs="微軟正黑體"/>
                <w:color w:val="000000" w:themeColor="text1"/>
              </w:rPr>
              <w:t>變成紅色、橙色或黃色</w:t>
            </w:r>
          </w:p>
          <w:p w14:paraId="5A89A06C" w14:textId="77777777" w:rsidR="000A13F5" w:rsidRPr="000F2680" w:rsidRDefault="000106C9">
            <w:pPr>
              <w:numPr>
                <w:ilvl w:val="0"/>
                <w:numId w:val="1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經由歸納認識酸可以使</w:t>
            </w:r>
            <w:proofErr w:type="gramStart"/>
            <w:r w:rsidRPr="000F2680">
              <w:rPr>
                <w:rFonts w:ascii="標楷體" w:eastAsia="標楷體" w:hAnsi="標楷體" w:cs="微軟正黑體"/>
                <w:color w:val="000000" w:themeColor="text1"/>
              </w:rPr>
              <w:t>酚</w:t>
            </w:r>
            <w:proofErr w:type="gramEnd"/>
            <w:r w:rsidRPr="000F2680">
              <w:rPr>
                <w:rFonts w:ascii="標楷體" w:eastAsia="標楷體" w:hAnsi="標楷體" w:cs="微軟正黑體"/>
                <w:color w:val="000000" w:themeColor="text1"/>
              </w:rPr>
              <w:t>酞呈現無色</w:t>
            </w:r>
          </w:p>
          <w:p w14:paraId="6CDC3D27" w14:textId="77777777" w:rsidR="000A13F5" w:rsidRPr="000F2680" w:rsidRDefault="000106C9">
            <w:pPr>
              <w:numPr>
                <w:ilvl w:val="0"/>
                <w:numId w:val="1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經由歸納認識鹼性水溶液有滑膩感，並且可以溶解油脂</w:t>
            </w:r>
          </w:p>
          <w:p w14:paraId="5822ECEA" w14:textId="77777777" w:rsidR="000A13F5" w:rsidRPr="000F2680" w:rsidRDefault="000106C9">
            <w:pPr>
              <w:numPr>
                <w:ilvl w:val="0"/>
                <w:numId w:val="1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經由歸納認識</w:t>
            </w:r>
            <w:proofErr w:type="gramStart"/>
            <w:r w:rsidRPr="000F2680">
              <w:rPr>
                <w:rFonts w:ascii="標楷體" w:eastAsia="標楷體" w:hAnsi="標楷體" w:cs="微軟正黑體"/>
                <w:color w:val="000000" w:themeColor="text1"/>
              </w:rPr>
              <w:t>鹼</w:t>
            </w:r>
            <w:proofErr w:type="gramEnd"/>
            <w:r w:rsidRPr="000F2680">
              <w:rPr>
                <w:rFonts w:ascii="標楷體" w:eastAsia="標楷體" w:hAnsi="標楷體" w:cs="微軟正黑體"/>
                <w:color w:val="000000" w:themeColor="text1"/>
              </w:rPr>
              <w:t>可以使</w:t>
            </w:r>
            <w:proofErr w:type="gramStart"/>
            <w:r w:rsidRPr="000F2680">
              <w:rPr>
                <w:rFonts w:ascii="標楷體" w:eastAsia="標楷體" w:hAnsi="標楷體" w:cs="微軟正黑體"/>
                <w:color w:val="000000" w:themeColor="text1"/>
              </w:rPr>
              <w:t>酚</w:t>
            </w:r>
            <w:proofErr w:type="gramEnd"/>
            <w:r w:rsidRPr="000F2680">
              <w:rPr>
                <w:rFonts w:ascii="標楷體" w:eastAsia="標楷體" w:hAnsi="標楷體" w:cs="微軟正黑體"/>
                <w:color w:val="000000" w:themeColor="text1"/>
              </w:rPr>
              <w:t>酞呈現洋紅色，使廣試紙呈現藍紫色</w:t>
            </w:r>
          </w:p>
          <w:p w14:paraId="4EE7AEA4" w14:textId="77777777" w:rsidR="000A13F5" w:rsidRPr="000F2680" w:rsidRDefault="000106C9">
            <w:pPr>
              <w:numPr>
                <w:ilvl w:val="0"/>
                <w:numId w:val="13"/>
              </w:numPr>
              <w:pBdr>
                <w:top w:val="nil"/>
                <w:left w:val="nil"/>
                <w:bottom w:val="nil"/>
                <w:right w:val="nil"/>
                <w:between w:val="nil"/>
              </w:pBdr>
              <w:jc w:val="both"/>
              <w:rPr>
                <w:rFonts w:ascii="標楷體" w:eastAsia="標楷體" w:hAnsi="標楷體" w:cs="微軟正黑體"/>
                <w:color w:val="000000" w:themeColor="text1"/>
              </w:rPr>
            </w:pPr>
            <w:proofErr w:type="gramStart"/>
            <w:r w:rsidRPr="000F2680">
              <w:rPr>
                <w:rFonts w:ascii="標楷體" w:eastAsia="標楷體" w:hAnsi="標楷體" w:cs="微軟正黑體"/>
                <w:color w:val="000000" w:themeColor="text1"/>
              </w:rPr>
              <w:t>從酸鹼皆</w:t>
            </w:r>
            <w:proofErr w:type="gramEnd"/>
            <w:r w:rsidRPr="000F2680">
              <w:rPr>
                <w:rFonts w:ascii="標楷體" w:eastAsia="標楷體" w:hAnsi="標楷體" w:cs="微軟正黑體"/>
                <w:color w:val="000000" w:themeColor="text1"/>
              </w:rPr>
              <w:t>為電解質，以及NHK影片中，</w:t>
            </w:r>
            <w:proofErr w:type="gramStart"/>
            <w:r w:rsidRPr="000F2680">
              <w:rPr>
                <w:rFonts w:ascii="標楷體" w:eastAsia="標楷體" w:hAnsi="標楷體" w:cs="微軟正黑體"/>
                <w:color w:val="000000" w:themeColor="text1"/>
              </w:rPr>
              <w:t>酸鹼在電場</w:t>
            </w:r>
            <w:proofErr w:type="gramEnd"/>
            <w:r w:rsidRPr="000F2680">
              <w:rPr>
                <w:rFonts w:ascii="標楷體" w:eastAsia="標楷體" w:hAnsi="標楷體" w:cs="微軟正黑體"/>
                <w:color w:val="000000" w:themeColor="text1"/>
              </w:rPr>
              <w:t>下移動的方向，判定電解質在溶解的時候就已經解離，並展現出酸鹼的性質。</w:t>
            </w:r>
          </w:p>
        </w:tc>
        <w:tc>
          <w:tcPr>
            <w:tcW w:w="1523" w:type="dxa"/>
            <w:shd w:val="clear" w:color="auto" w:fill="D9D9D9"/>
            <w:vAlign w:val="center"/>
          </w:tcPr>
          <w:p w14:paraId="2923970E"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7B4486DC" w14:textId="77777777" w:rsidTr="000F2680">
        <w:trPr>
          <w:trHeight w:val="567"/>
        </w:trPr>
        <w:tc>
          <w:tcPr>
            <w:tcW w:w="554" w:type="dxa"/>
            <w:shd w:val="clear" w:color="auto" w:fill="auto"/>
            <w:vAlign w:val="center"/>
          </w:tcPr>
          <w:p w14:paraId="3D072DAF"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10</w:t>
            </w:r>
          </w:p>
        </w:tc>
        <w:tc>
          <w:tcPr>
            <w:tcW w:w="1442" w:type="dxa"/>
            <w:shd w:val="clear" w:color="auto" w:fill="auto"/>
            <w:vAlign w:val="center"/>
          </w:tcPr>
          <w:p w14:paraId="57705C14" w14:textId="77777777" w:rsidR="000A13F5" w:rsidRPr="000F2680" w:rsidRDefault="000106C9">
            <w:pPr>
              <w:spacing w:line="360" w:lineRule="auto"/>
              <w:jc w:val="both"/>
              <w:rPr>
                <w:rFonts w:ascii="標楷體" w:eastAsia="標楷體" w:hAnsi="標楷體" w:cs="微軟正黑體"/>
                <w:color w:val="000000" w:themeColor="text1"/>
                <w:sz w:val="22"/>
                <w:szCs w:val="22"/>
              </w:rPr>
            </w:pPr>
            <w:proofErr w:type="gramStart"/>
            <w:r w:rsidRPr="000F2680">
              <w:rPr>
                <w:rFonts w:ascii="標楷體" w:eastAsia="標楷體" w:hAnsi="標楷體" w:cs="微軟正黑體"/>
                <w:color w:val="000000" w:themeColor="text1"/>
                <w:sz w:val="22"/>
                <w:szCs w:val="22"/>
              </w:rPr>
              <w:t>各種酸</w:t>
            </w:r>
            <w:proofErr w:type="gramEnd"/>
            <w:r w:rsidRPr="000F2680">
              <w:rPr>
                <w:rFonts w:ascii="標楷體" w:eastAsia="標楷體" w:hAnsi="標楷體" w:cs="微軟正黑體"/>
                <w:color w:val="000000" w:themeColor="text1"/>
                <w:sz w:val="22"/>
                <w:szCs w:val="22"/>
              </w:rPr>
              <w:t>鹼特性與pH值</w:t>
            </w:r>
          </w:p>
        </w:tc>
        <w:tc>
          <w:tcPr>
            <w:tcW w:w="6541" w:type="dxa"/>
            <w:shd w:val="clear" w:color="auto" w:fill="auto"/>
          </w:tcPr>
          <w:p w14:paraId="0C894C60" w14:textId="77777777" w:rsidR="000A13F5" w:rsidRPr="000F2680" w:rsidRDefault="000106C9">
            <w:pPr>
              <w:numPr>
                <w:ilvl w:val="0"/>
                <w:numId w:val="4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教師示範濃鹽酸</w:t>
            </w:r>
            <w:proofErr w:type="gramStart"/>
            <w:r w:rsidRPr="000F2680">
              <w:rPr>
                <w:rFonts w:ascii="標楷體" w:eastAsia="標楷體" w:hAnsi="標楷體" w:cs="微軟正黑體"/>
                <w:color w:val="000000" w:themeColor="text1"/>
              </w:rPr>
              <w:t>發煙性</w:t>
            </w:r>
            <w:proofErr w:type="gramEnd"/>
            <w:r w:rsidRPr="000F2680">
              <w:rPr>
                <w:rFonts w:ascii="標楷體" w:eastAsia="標楷體" w:hAnsi="標楷體" w:cs="微軟正黑體"/>
                <w:color w:val="000000" w:themeColor="text1"/>
              </w:rPr>
              <w:t>、濃硫酸溶解的強放熱、強脫水性。硝酸的強氧化力</w:t>
            </w:r>
          </w:p>
          <w:p w14:paraId="0A43C1F0" w14:textId="77777777" w:rsidR="000A13F5" w:rsidRPr="000F2680" w:rsidRDefault="000106C9">
            <w:pPr>
              <w:numPr>
                <w:ilvl w:val="0"/>
                <w:numId w:val="4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教師示範氫氧化鈉的潮解以及吸收二氧化碳的特性</w:t>
            </w:r>
          </w:p>
          <w:p w14:paraId="6473DD77" w14:textId="77777777" w:rsidR="000A13F5" w:rsidRPr="000F2680" w:rsidRDefault="000106C9">
            <w:pPr>
              <w:numPr>
                <w:ilvl w:val="0"/>
                <w:numId w:val="4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教師示範氨水與鹽酸的氣態結合反應</w:t>
            </w:r>
          </w:p>
          <w:p w14:paraId="4C0410CC" w14:textId="77777777" w:rsidR="000A13F5" w:rsidRPr="000F2680" w:rsidRDefault="000106C9">
            <w:pPr>
              <w:numPr>
                <w:ilvl w:val="0"/>
                <w:numId w:val="4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辨認複雜資料中，會有相同與相異類型的資訊。並依此作為表格設計的依據。設計表格並將整理酸鹼的性質</w:t>
            </w:r>
          </w:p>
          <w:p w14:paraId="04475F35" w14:textId="789AE435" w:rsidR="00702395" w:rsidRPr="000F2680" w:rsidRDefault="00702395">
            <w:pPr>
              <w:numPr>
                <w:ilvl w:val="0"/>
                <w:numId w:val="42"/>
              </w:numPr>
              <w:pBdr>
                <w:top w:val="nil"/>
                <w:left w:val="nil"/>
                <w:bottom w:val="nil"/>
                <w:right w:val="nil"/>
                <w:between w:val="nil"/>
              </w:pBdr>
              <w:jc w:val="both"/>
              <w:rPr>
                <w:rFonts w:ascii="標楷體" w:eastAsia="標楷體" w:hAnsi="標楷體" w:cs="微軟正黑體"/>
                <w:color w:val="00B0F0"/>
              </w:rPr>
            </w:pPr>
            <w:r w:rsidRPr="000F2680">
              <w:rPr>
                <w:rFonts w:ascii="標楷體" w:eastAsia="標楷體" w:hAnsi="標楷體" w:cs="微軟正黑體" w:hint="eastAsia"/>
                <w:color w:val="00B0F0"/>
              </w:rPr>
              <w:t>運用</w:t>
            </w:r>
            <w:proofErr w:type="spellStart"/>
            <w:r w:rsidRPr="000F2680">
              <w:rPr>
                <w:rFonts w:ascii="標楷體" w:eastAsia="標楷體" w:hAnsi="標楷體" w:cs="微軟正黑體"/>
                <w:color w:val="00B0F0"/>
              </w:rPr>
              <w:t>NKNUblock</w:t>
            </w:r>
            <w:proofErr w:type="spellEnd"/>
            <w:r w:rsidRPr="000F2680">
              <w:rPr>
                <w:rFonts w:ascii="標楷體" w:eastAsia="標楷體" w:hAnsi="標楷體" w:cs="微軟正黑體" w:hint="eastAsia"/>
                <w:color w:val="00B0F0"/>
              </w:rPr>
              <w:t>連接</w:t>
            </w:r>
            <w:r w:rsidRPr="000F2680">
              <w:rPr>
                <w:rFonts w:ascii="標楷體" w:eastAsia="標楷體" w:hAnsi="標楷體" w:cs="微軟正黑體"/>
                <w:color w:val="00B0F0"/>
              </w:rPr>
              <w:t>pH</w:t>
            </w:r>
            <w:r w:rsidRPr="000F2680">
              <w:rPr>
                <w:rFonts w:ascii="標楷體" w:eastAsia="標楷體" w:hAnsi="標楷體" w:cs="微軟正黑體" w:hint="eastAsia"/>
                <w:color w:val="00B0F0"/>
              </w:rPr>
              <w:t>計，讀取</w:t>
            </w:r>
            <w:r w:rsidRPr="000F2680">
              <w:rPr>
                <w:rFonts w:ascii="標楷體" w:eastAsia="標楷體" w:hAnsi="標楷體" w:cs="微軟正黑體"/>
                <w:color w:val="00B0F0"/>
              </w:rPr>
              <w:t>pH</w:t>
            </w:r>
            <w:r w:rsidRPr="000F2680">
              <w:rPr>
                <w:rFonts w:ascii="標楷體" w:eastAsia="標楷體" w:hAnsi="標楷體" w:cs="微軟正黑體" w:hint="eastAsia"/>
                <w:color w:val="00B0F0"/>
              </w:rPr>
              <w:t>數值。</w:t>
            </w:r>
          </w:p>
          <w:p w14:paraId="53053188" w14:textId="2DC661F6" w:rsidR="000A13F5" w:rsidRPr="000F2680" w:rsidRDefault="000106C9">
            <w:pPr>
              <w:numPr>
                <w:ilvl w:val="0"/>
                <w:numId w:val="4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B0F0"/>
              </w:rPr>
              <w:t>從1M鹽酸和氫氧化鈉開始稀釋成0.1, 0.01, 0.001M水溶液，</w:t>
            </w:r>
            <w:proofErr w:type="gramStart"/>
            <w:r w:rsidRPr="000F2680">
              <w:rPr>
                <w:rFonts w:ascii="標楷體" w:eastAsia="標楷體" w:hAnsi="標楷體" w:cs="微軟正黑體"/>
                <w:color w:val="00B0F0"/>
              </w:rPr>
              <w:t>並用廣用試紙</w:t>
            </w:r>
            <w:proofErr w:type="gramEnd"/>
            <w:r w:rsidRPr="000F2680">
              <w:rPr>
                <w:rFonts w:ascii="標楷體" w:eastAsia="標楷體" w:hAnsi="標楷體" w:cs="微軟正黑體"/>
                <w:color w:val="00B0F0"/>
              </w:rPr>
              <w:t>以及</w:t>
            </w:r>
            <w:proofErr w:type="spellStart"/>
            <w:r w:rsidR="00702395" w:rsidRPr="000F2680">
              <w:rPr>
                <w:rFonts w:ascii="標楷體" w:eastAsia="標楷體" w:hAnsi="標楷體" w:cs="微軟正黑體" w:hint="eastAsia"/>
                <w:color w:val="00B0F0"/>
              </w:rPr>
              <w:t>N</w:t>
            </w:r>
            <w:r w:rsidR="00702395" w:rsidRPr="000F2680">
              <w:rPr>
                <w:rFonts w:ascii="標楷體" w:eastAsia="標楷體" w:hAnsi="標楷體" w:cs="微軟正黑體"/>
                <w:color w:val="00B0F0"/>
              </w:rPr>
              <w:t>KNUblock</w:t>
            </w:r>
            <w:proofErr w:type="spellEnd"/>
            <w:r w:rsidR="00702395" w:rsidRPr="000F2680">
              <w:rPr>
                <w:rFonts w:ascii="標楷體" w:eastAsia="標楷體" w:hAnsi="標楷體" w:cs="微軟正黑體"/>
                <w:color w:val="00B0F0"/>
              </w:rPr>
              <w:t xml:space="preserve"> </w:t>
            </w:r>
            <w:r w:rsidRPr="000F2680">
              <w:rPr>
                <w:rFonts w:ascii="標楷體" w:eastAsia="標楷體" w:hAnsi="標楷體" w:cs="微軟正黑體"/>
                <w:color w:val="00B0F0"/>
              </w:rPr>
              <w:t>pH計測試pH值</w:t>
            </w:r>
          </w:p>
        </w:tc>
        <w:tc>
          <w:tcPr>
            <w:tcW w:w="1523" w:type="dxa"/>
            <w:shd w:val="clear" w:color="auto" w:fill="auto"/>
            <w:vAlign w:val="center"/>
          </w:tcPr>
          <w:p w14:paraId="094A1CEE"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63872697" w14:textId="77777777" w:rsidTr="000F2680">
        <w:trPr>
          <w:trHeight w:val="567"/>
        </w:trPr>
        <w:tc>
          <w:tcPr>
            <w:tcW w:w="554" w:type="dxa"/>
            <w:shd w:val="clear" w:color="auto" w:fill="D9D9D9"/>
            <w:vAlign w:val="center"/>
          </w:tcPr>
          <w:p w14:paraId="0EF6B32A"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11</w:t>
            </w:r>
          </w:p>
        </w:tc>
        <w:tc>
          <w:tcPr>
            <w:tcW w:w="1442" w:type="dxa"/>
            <w:shd w:val="clear" w:color="auto" w:fill="D9D9D9"/>
            <w:vAlign w:val="center"/>
          </w:tcPr>
          <w:p w14:paraId="294414DF"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酸鹼中和</w:t>
            </w:r>
            <w:proofErr w:type="gramStart"/>
            <w:r w:rsidRPr="000F2680">
              <w:rPr>
                <w:rFonts w:ascii="標楷體" w:eastAsia="標楷體" w:hAnsi="標楷體" w:cs="微軟正黑體"/>
                <w:color w:val="000000" w:themeColor="text1"/>
                <w:sz w:val="22"/>
                <w:szCs w:val="22"/>
              </w:rPr>
              <w:t>與滴定與</w:t>
            </w:r>
            <w:proofErr w:type="gramEnd"/>
            <w:r w:rsidRPr="000F2680">
              <w:rPr>
                <w:rFonts w:ascii="標楷體" w:eastAsia="標楷體" w:hAnsi="標楷體" w:cs="微軟正黑體"/>
                <w:color w:val="000000" w:themeColor="text1"/>
                <w:sz w:val="22"/>
                <w:szCs w:val="22"/>
              </w:rPr>
              <w:t>鹽類</w:t>
            </w:r>
          </w:p>
        </w:tc>
        <w:tc>
          <w:tcPr>
            <w:tcW w:w="6541" w:type="dxa"/>
            <w:shd w:val="clear" w:color="auto" w:fill="D9D9D9"/>
          </w:tcPr>
          <w:p w14:paraId="33E174D9" w14:textId="4F3C440E" w:rsidR="000A13F5" w:rsidRPr="000F2680" w:rsidRDefault="000106C9">
            <w:pPr>
              <w:numPr>
                <w:ilvl w:val="0"/>
                <w:numId w:val="30"/>
              </w:numPr>
              <w:pBdr>
                <w:top w:val="nil"/>
                <w:left w:val="nil"/>
                <w:bottom w:val="nil"/>
                <w:right w:val="nil"/>
                <w:between w:val="nil"/>
              </w:pBdr>
              <w:jc w:val="both"/>
              <w:rPr>
                <w:rFonts w:ascii="標楷體" w:eastAsia="標楷體" w:hAnsi="標楷體" w:cs="微軟正黑體"/>
                <w:color w:val="00B0F0"/>
              </w:rPr>
            </w:pPr>
            <w:r w:rsidRPr="000F2680">
              <w:rPr>
                <w:rFonts w:ascii="標楷體" w:eastAsia="標楷體" w:hAnsi="標楷體" w:cs="微軟正黑體"/>
                <w:color w:val="00B0F0"/>
              </w:rPr>
              <w:t>將1M鹽酸中加入指示劑，並以1M氫氧化鈉水溶液慢慢滴入混合，並以</w:t>
            </w:r>
            <w:proofErr w:type="spellStart"/>
            <w:r w:rsidR="00702395" w:rsidRPr="000F2680">
              <w:rPr>
                <w:rFonts w:ascii="標楷體" w:eastAsia="標楷體" w:hAnsi="標楷體" w:cs="微軟正黑體"/>
                <w:color w:val="00B0F0"/>
              </w:rPr>
              <w:t>NKNUblock</w:t>
            </w:r>
            <w:proofErr w:type="spellEnd"/>
            <w:r w:rsidR="00702395" w:rsidRPr="000F2680">
              <w:rPr>
                <w:rFonts w:ascii="標楷體" w:eastAsia="標楷體" w:hAnsi="標楷體" w:cs="微軟正黑體"/>
                <w:color w:val="00B0F0"/>
              </w:rPr>
              <w:t xml:space="preserve"> </w:t>
            </w:r>
            <w:r w:rsidRPr="000F2680">
              <w:rPr>
                <w:rFonts w:ascii="標楷體" w:eastAsia="標楷體" w:hAnsi="標楷體" w:cs="微軟正黑體"/>
                <w:color w:val="00B0F0"/>
              </w:rPr>
              <w:t>pH計測量過程中的pH變化</w:t>
            </w:r>
          </w:p>
          <w:p w14:paraId="6B4C6765" w14:textId="77777777" w:rsidR="000A13F5" w:rsidRPr="000F2680" w:rsidRDefault="000106C9">
            <w:pPr>
              <w:numPr>
                <w:ilvl w:val="0"/>
                <w:numId w:val="30"/>
              </w:numPr>
              <w:pBdr>
                <w:top w:val="nil"/>
                <w:left w:val="nil"/>
                <w:bottom w:val="nil"/>
                <w:right w:val="nil"/>
                <w:between w:val="nil"/>
              </w:pBdr>
              <w:jc w:val="both"/>
              <w:rPr>
                <w:rFonts w:ascii="標楷體" w:eastAsia="標楷體" w:hAnsi="標楷體" w:cs="微軟正黑體"/>
                <w:color w:val="00B0F0"/>
              </w:rPr>
            </w:pPr>
            <w:r w:rsidRPr="000F2680">
              <w:rPr>
                <w:rFonts w:ascii="標楷體" w:eastAsia="標楷體" w:hAnsi="標楷體" w:cs="微軟正黑體"/>
                <w:color w:val="00B0F0"/>
              </w:rPr>
              <w:t>歸納酸鹼中和時，pH值變化以及溫度變化。認識酸鹼中</w:t>
            </w:r>
            <w:r w:rsidRPr="000F2680">
              <w:rPr>
                <w:rFonts w:ascii="標楷體" w:eastAsia="標楷體" w:hAnsi="標楷體" w:cs="微軟正黑體"/>
                <w:color w:val="00B0F0"/>
              </w:rPr>
              <w:lastRenderedPageBreak/>
              <w:t>和時的酸鹼度改變趨勢</w:t>
            </w:r>
          </w:p>
          <w:p w14:paraId="6D27813A" w14:textId="77777777" w:rsidR="000A13F5" w:rsidRPr="000F2680" w:rsidRDefault="000106C9">
            <w:pPr>
              <w:numPr>
                <w:ilvl w:val="0"/>
                <w:numId w:val="30"/>
              </w:numPr>
              <w:pBdr>
                <w:top w:val="nil"/>
                <w:left w:val="nil"/>
                <w:bottom w:val="nil"/>
                <w:right w:val="nil"/>
                <w:between w:val="nil"/>
              </w:pBdr>
              <w:jc w:val="both"/>
              <w:rPr>
                <w:rFonts w:ascii="標楷體" w:eastAsia="標楷體" w:hAnsi="標楷體" w:cs="微軟正黑體"/>
                <w:color w:val="000000" w:themeColor="text1"/>
              </w:rPr>
            </w:pPr>
            <w:proofErr w:type="gramStart"/>
            <w:r w:rsidRPr="000F2680">
              <w:rPr>
                <w:rFonts w:ascii="標楷體" w:eastAsia="標楷體" w:hAnsi="標楷體" w:cs="微軟正黑體"/>
                <w:color w:val="000000" w:themeColor="text1"/>
              </w:rPr>
              <w:t>將酸鹼</w:t>
            </w:r>
            <w:proofErr w:type="gramEnd"/>
            <w:r w:rsidRPr="000F2680">
              <w:rPr>
                <w:rFonts w:ascii="標楷體" w:eastAsia="標楷體" w:hAnsi="標楷體" w:cs="微軟正黑體"/>
                <w:color w:val="000000" w:themeColor="text1"/>
              </w:rPr>
              <w:t>中和的</w:t>
            </w:r>
            <w:proofErr w:type="gramStart"/>
            <w:r w:rsidRPr="000F2680">
              <w:rPr>
                <w:rFonts w:ascii="標楷體" w:eastAsia="標楷體" w:hAnsi="標楷體" w:cs="微軟正黑體"/>
                <w:color w:val="000000" w:themeColor="text1"/>
              </w:rPr>
              <w:t>水溶液煮乾後</w:t>
            </w:r>
            <w:proofErr w:type="gramEnd"/>
            <w:r w:rsidRPr="000F2680">
              <w:rPr>
                <w:rFonts w:ascii="標楷體" w:eastAsia="標楷體" w:hAnsi="標楷體" w:cs="微軟正黑體"/>
                <w:color w:val="000000" w:themeColor="text1"/>
              </w:rPr>
              <w:t>，觀察白色結晶。了解</w:t>
            </w:r>
            <w:proofErr w:type="gramStart"/>
            <w:r w:rsidRPr="000F2680">
              <w:rPr>
                <w:rFonts w:ascii="標楷體" w:eastAsia="標楷體" w:hAnsi="標楷體" w:cs="微軟正黑體"/>
                <w:color w:val="000000" w:themeColor="text1"/>
              </w:rPr>
              <w:t>酸鹼中和會</w:t>
            </w:r>
            <w:proofErr w:type="gramEnd"/>
            <w:r w:rsidRPr="000F2680">
              <w:rPr>
                <w:rFonts w:ascii="標楷體" w:eastAsia="標楷體" w:hAnsi="標楷體" w:cs="微軟正黑體"/>
                <w:color w:val="000000" w:themeColor="text1"/>
              </w:rPr>
              <w:t>產生鹽類</w:t>
            </w:r>
          </w:p>
          <w:p w14:paraId="1F9591DF" w14:textId="77777777" w:rsidR="000A13F5" w:rsidRPr="000F2680" w:rsidRDefault="000106C9">
            <w:pPr>
              <w:numPr>
                <w:ilvl w:val="0"/>
                <w:numId w:val="3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w:t>
            </w:r>
            <w:proofErr w:type="gramStart"/>
            <w:r w:rsidRPr="000F2680">
              <w:rPr>
                <w:rFonts w:ascii="標楷體" w:eastAsia="標楷體" w:hAnsi="標楷體" w:cs="微軟正黑體"/>
                <w:color w:val="000000" w:themeColor="text1"/>
              </w:rPr>
              <w:t>無水冰醋酸</w:t>
            </w:r>
            <w:proofErr w:type="gramEnd"/>
            <w:r w:rsidRPr="000F2680">
              <w:rPr>
                <w:rFonts w:ascii="標楷體" w:eastAsia="標楷體" w:hAnsi="標楷體" w:cs="微軟正黑體"/>
                <w:color w:val="000000" w:themeColor="text1"/>
              </w:rPr>
              <w:t>和氫氧化鈉反應，會讓氯化亞鈷試紙變色</w:t>
            </w:r>
            <w:proofErr w:type="gramStart"/>
            <w:r w:rsidRPr="000F2680">
              <w:rPr>
                <w:rFonts w:ascii="標楷體" w:eastAsia="標楷體" w:hAnsi="標楷體" w:cs="微軟正黑體"/>
                <w:color w:val="000000" w:themeColor="text1"/>
              </w:rPr>
              <w:t>以及放熱</w:t>
            </w:r>
            <w:proofErr w:type="gramEnd"/>
            <w:r w:rsidRPr="000F2680">
              <w:rPr>
                <w:rFonts w:ascii="標楷體" w:eastAsia="標楷體" w:hAnsi="標楷體" w:cs="微軟正黑體"/>
                <w:color w:val="000000" w:themeColor="text1"/>
              </w:rPr>
              <w:t>，證明酸鹼中和反應會產生水</w:t>
            </w:r>
            <w:proofErr w:type="gramStart"/>
            <w:r w:rsidRPr="000F2680">
              <w:rPr>
                <w:rFonts w:ascii="標楷體" w:eastAsia="標楷體" w:hAnsi="標楷體" w:cs="微軟正黑體"/>
                <w:color w:val="000000" w:themeColor="text1"/>
              </w:rPr>
              <w:t>及放熱</w:t>
            </w:r>
            <w:proofErr w:type="gramEnd"/>
            <w:r w:rsidRPr="000F2680">
              <w:rPr>
                <w:rFonts w:ascii="標楷體" w:eastAsia="標楷體" w:hAnsi="標楷體" w:cs="微軟正黑體"/>
                <w:color w:val="000000" w:themeColor="text1"/>
              </w:rPr>
              <w:t>。</w:t>
            </w:r>
          </w:p>
          <w:p w14:paraId="4809DEF8" w14:textId="77777777" w:rsidR="000A13F5" w:rsidRPr="000F2680" w:rsidRDefault="000106C9">
            <w:pPr>
              <w:numPr>
                <w:ilvl w:val="0"/>
                <w:numId w:val="30"/>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閱讀與實作認識鹽類特性</w:t>
            </w:r>
          </w:p>
        </w:tc>
        <w:tc>
          <w:tcPr>
            <w:tcW w:w="1523" w:type="dxa"/>
            <w:shd w:val="clear" w:color="auto" w:fill="D9D9D9"/>
            <w:vAlign w:val="center"/>
          </w:tcPr>
          <w:p w14:paraId="3DBBAA75"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14F865D9" w14:textId="77777777" w:rsidTr="000F2680">
        <w:trPr>
          <w:trHeight w:val="567"/>
        </w:trPr>
        <w:tc>
          <w:tcPr>
            <w:tcW w:w="554" w:type="dxa"/>
            <w:shd w:val="clear" w:color="auto" w:fill="auto"/>
            <w:vAlign w:val="center"/>
          </w:tcPr>
          <w:p w14:paraId="52E051C3"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lastRenderedPageBreak/>
              <w:t>12</w:t>
            </w:r>
          </w:p>
        </w:tc>
        <w:tc>
          <w:tcPr>
            <w:tcW w:w="1442" w:type="dxa"/>
            <w:shd w:val="clear" w:color="auto" w:fill="auto"/>
            <w:vAlign w:val="center"/>
          </w:tcPr>
          <w:p w14:paraId="02AD76B1"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認識反應速率</w:t>
            </w:r>
          </w:p>
        </w:tc>
        <w:tc>
          <w:tcPr>
            <w:tcW w:w="6541" w:type="dxa"/>
            <w:shd w:val="clear" w:color="auto" w:fill="auto"/>
          </w:tcPr>
          <w:p w14:paraId="53AF1767" w14:textId="77777777" w:rsidR="000A13F5" w:rsidRPr="000F2680" w:rsidRDefault="000106C9">
            <w:pPr>
              <w:numPr>
                <w:ilvl w:val="0"/>
                <w:numId w:val="3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討論學習過或經驗過的化學反應中，那些反應屬於速度較快的?那些屬於較緩慢的?</w:t>
            </w:r>
          </w:p>
          <w:p w14:paraId="7F219F9C" w14:textId="77777777" w:rsidR="000A13F5" w:rsidRPr="000F2680" w:rsidRDefault="000106C9">
            <w:pPr>
              <w:numPr>
                <w:ilvl w:val="0"/>
                <w:numId w:val="3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討論反應速率快慢可藉由觀察或測量哪些資訊獲得?</w:t>
            </w:r>
          </w:p>
          <w:p w14:paraId="47F528AB" w14:textId="77777777" w:rsidR="000A13F5" w:rsidRPr="000F2680" w:rsidRDefault="000106C9">
            <w:pPr>
              <w:numPr>
                <w:ilvl w:val="0"/>
                <w:numId w:val="3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討論反應速率可能會受那些因素影響以及自己從什麼曾經觀察過或經驗過的反應提出這樣的猜想?</w:t>
            </w:r>
          </w:p>
          <w:p w14:paraId="232611D9" w14:textId="77777777" w:rsidR="000A13F5" w:rsidRPr="000F2680" w:rsidRDefault="000106C9">
            <w:pPr>
              <w:numPr>
                <w:ilvl w:val="0"/>
                <w:numId w:val="3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認識碰撞學說、活化能、活性與位能、溫度與動能等觀念</w:t>
            </w:r>
          </w:p>
        </w:tc>
        <w:tc>
          <w:tcPr>
            <w:tcW w:w="1523" w:type="dxa"/>
            <w:shd w:val="clear" w:color="auto" w:fill="auto"/>
            <w:vAlign w:val="center"/>
          </w:tcPr>
          <w:p w14:paraId="068770A0"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675DFFD2" w14:textId="77777777" w:rsidTr="000F2680">
        <w:trPr>
          <w:trHeight w:val="567"/>
        </w:trPr>
        <w:tc>
          <w:tcPr>
            <w:tcW w:w="554" w:type="dxa"/>
            <w:shd w:val="clear" w:color="auto" w:fill="D9D9D9"/>
            <w:vAlign w:val="center"/>
          </w:tcPr>
          <w:p w14:paraId="6EEEAE94"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13</w:t>
            </w:r>
          </w:p>
        </w:tc>
        <w:tc>
          <w:tcPr>
            <w:tcW w:w="1442" w:type="dxa"/>
            <w:shd w:val="clear" w:color="auto" w:fill="D9D9D9"/>
            <w:vAlign w:val="center"/>
          </w:tcPr>
          <w:p w14:paraId="55AC5B80"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探究影響反應速率的因素</w:t>
            </w:r>
          </w:p>
        </w:tc>
        <w:tc>
          <w:tcPr>
            <w:tcW w:w="6541" w:type="dxa"/>
            <w:shd w:val="clear" w:color="auto" w:fill="D9D9D9"/>
          </w:tcPr>
          <w:p w14:paraId="503F2187" w14:textId="77777777" w:rsidR="000A13F5" w:rsidRPr="000F2680" w:rsidRDefault="000106C9">
            <w:pPr>
              <w:numPr>
                <w:ilvl w:val="0"/>
                <w:numId w:val="2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實際實驗，比較不同活性、濃度、反應面積以及有無催化劑下的反應速率</w:t>
            </w:r>
          </w:p>
          <w:p w14:paraId="20F624B1" w14:textId="38E0C216" w:rsidR="000A13F5" w:rsidRPr="000F2680" w:rsidRDefault="000106C9">
            <w:pPr>
              <w:numPr>
                <w:ilvl w:val="0"/>
                <w:numId w:val="21"/>
              </w:numPr>
              <w:pBdr>
                <w:top w:val="nil"/>
                <w:left w:val="nil"/>
                <w:bottom w:val="nil"/>
                <w:right w:val="nil"/>
                <w:between w:val="nil"/>
              </w:pBdr>
              <w:jc w:val="both"/>
              <w:rPr>
                <w:rFonts w:ascii="標楷體" w:eastAsia="標楷體" w:hAnsi="標楷體" w:cs="微軟正黑體"/>
                <w:color w:val="00B0F0"/>
              </w:rPr>
            </w:pPr>
            <w:r w:rsidRPr="000F2680">
              <w:rPr>
                <w:rFonts w:ascii="標楷體" w:eastAsia="標楷體" w:hAnsi="標楷體" w:cs="微軟正黑體"/>
                <w:color w:val="00B0F0"/>
              </w:rPr>
              <w:t>以</w:t>
            </w:r>
            <w:proofErr w:type="spellStart"/>
            <w:r w:rsidR="00702395" w:rsidRPr="000F2680">
              <w:rPr>
                <w:rFonts w:ascii="標楷體" w:eastAsia="標楷體" w:hAnsi="標楷體" w:cs="微軟正黑體"/>
                <w:color w:val="00B0F0"/>
              </w:rPr>
              <w:t>NKNUblock</w:t>
            </w:r>
            <w:proofErr w:type="spellEnd"/>
            <w:r w:rsidRPr="000F2680">
              <w:rPr>
                <w:rFonts w:ascii="標楷體" w:eastAsia="標楷體" w:hAnsi="標楷體" w:cs="微軟正黑體"/>
                <w:color w:val="00B0F0"/>
              </w:rPr>
              <w:t>光閘門碼表</w:t>
            </w:r>
            <w:proofErr w:type="gramStart"/>
            <w:r w:rsidRPr="000F2680">
              <w:rPr>
                <w:rFonts w:ascii="標楷體" w:eastAsia="標楷體" w:hAnsi="標楷體" w:cs="微軟正黑體"/>
                <w:color w:val="00B0F0"/>
              </w:rPr>
              <w:t>測量硫代</w:t>
            </w:r>
            <w:proofErr w:type="gramEnd"/>
            <w:r w:rsidRPr="000F2680">
              <w:rPr>
                <w:rFonts w:ascii="標楷體" w:eastAsia="標楷體" w:hAnsi="標楷體" w:cs="微軟正黑體"/>
                <w:color w:val="00B0F0"/>
              </w:rPr>
              <w:t>硫酸鈉與鹽酸的硫沉澱反應測量溫度與反應速率的關係</w:t>
            </w:r>
          </w:p>
          <w:p w14:paraId="1DEA5C51" w14:textId="77777777" w:rsidR="000A13F5" w:rsidRPr="000F2680" w:rsidRDefault="000106C9">
            <w:pPr>
              <w:numPr>
                <w:ilvl w:val="0"/>
                <w:numId w:val="2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了解在產物的量一致時，可以測量反應時間來得知反應速率的相對值</w:t>
            </w:r>
          </w:p>
          <w:p w14:paraId="42E443E0" w14:textId="77777777" w:rsidR="000A13F5" w:rsidRPr="000F2680" w:rsidRDefault="000106C9">
            <w:pPr>
              <w:numPr>
                <w:ilvl w:val="0"/>
                <w:numId w:val="21"/>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知道如何以粒子碰撞的方式，解釋不同因素對反應速率的影響</w:t>
            </w:r>
          </w:p>
        </w:tc>
        <w:tc>
          <w:tcPr>
            <w:tcW w:w="1523" w:type="dxa"/>
            <w:shd w:val="clear" w:color="auto" w:fill="D9D9D9"/>
            <w:vAlign w:val="center"/>
          </w:tcPr>
          <w:p w14:paraId="4A0CC7E9"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4F8785A9" w14:textId="77777777" w:rsidTr="000F2680">
        <w:trPr>
          <w:trHeight w:val="567"/>
        </w:trPr>
        <w:tc>
          <w:tcPr>
            <w:tcW w:w="554" w:type="dxa"/>
            <w:shd w:val="clear" w:color="auto" w:fill="auto"/>
            <w:vAlign w:val="center"/>
          </w:tcPr>
          <w:p w14:paraId="1C2C14C0"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14</w:t>
            </w:r>
          </w:p>
        </w:tc>
        <w:tc>
          <w:tcPr>
            <w:tcW w:w="1442" w:type="dxa"/>
            <w:shd w:val="clear" w:color="auto" w:fill="auto"/>
            <w:vAlign w:val="center"/>
          </w:tcPr>
          <w:p w14:paraId="6224CE15"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可逆反應與平衡</w:t>
            </w:r>
          </w:p>
        </w:tc>
        <w:tc>
          <w:tcPr>
            <w:tcW w:w="6541" w:type="dxa"/>
            <w:shd w:val="clear" w:color="auto" w:fill="auto"/>
          </w:tcPr>
          <w:p w14:paraId="3902EEA5" w14:textId="77777777" w:rsidR="000A13F5" w:rsidRPr="000F2680" w:rsidRDefault="000106C9">
            <w:pPr>
              <w:numPr>
                <w:ilvl w:val="0"/>
                <w:numId w:val="2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認識有些物理或化學反應，是可逆反應</w:t>
            </w:r>
          </w:p>
          <w:p w14:paraId="408A02D0" w14:textId="77777777" w:rsidR="000A13F5" w:rsidRPr="000F2680" w:rsidRDefault="000106C9">
            <w:pPr>
              <w:numPr>
                <w:ilvl w:val="0"/>
                <w:numId w:val="2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能從反應速率平衡的概念理解可逆反應是一種動態平衡</w:t>
            </w:r>
          </w:p>
          <w:p w14:paraId="099ABB5C" w14:textId="77777777" w:rsidR="000A13F5" w:rsidRPr="000F2680" w:rsidRDefault="000106C9">
            <w:pPr>
              <w:numPr>
                <w:ilvl w:val="0"/>
                <w:numId w:val="2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知道有些因素會破壞平衡，但系統會逐漸達到新的平衡</w:t>
            </w:r>
          </w:p>
          <w:p w14:paraId="10126B14" w14:textId="77777777" w:rsidR="000A13F5" w:rsidRPr="000F2680" w:rsidRDefault="000106C9">
            <w:pPr>
              <w:numPr>
                <w:ilvl w:val="0"/>
                <w:numId w:val="22"/>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能以</w:t>
            </w:r>
            <w:proofErr w:type="spellStart"/>
            <w:r w:rsidRPr="000F2680">
              <w:rPr>
                <w:rFonts w:ascii="標楷體" w:eastAsia="標楷體" w:hAnsi="標楷體" w:cs="微軟正黑體"/>
                <w:color w:val="000000" w:themeColor="text1"/>
              </w:rPr>
              <w:t>PhET</w:t>
            </w:r>
            <w:proofErr w:type="spellEnd"/>
            <w:r w:rsidRPr="000F2680">
              <w:rPr>
                <w:rFonts w:ascii="標楷體" w:eastAsia="標楷體" w:hAnsi="標楷體" w:cs="微軟正黑體"/>
                <w:color w:val="000000" w:themeColor="text1"/>
              </w:rPr>
              <w:t>互動動畫操作微觀粒子的角度思考動態平衡</w:t>
            </w:r>
          </w:p>
        </w:tc>
        <w:tc>
          <w:tcPr>
            <w:tcW w:w="1523" w:type="dxa"/>
            <w:shd w:val="clear" w:color="auto" w:fill="auto"/>
            <w:vAlign w:val="center"/>
          </w:tcPr>
          <w:p w14:paraId="2DA289A7"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321DCAC1" w14:textId="77777777" w:rsidTr="000F2680">
        <w:trPr>
          <w:trHeight w:val="567"/>
        </w:trPr>
        <w:tc>
          <w:tcPr>
            <w:tcW w:w="554" w:type="dxa"/>
            <w:shd w:val="clear" w:color="auto" w:fill="D9D9D9"/>
            <w:vAlign w:val="center"/>
          </w:tcPr>
          <w:p w14:paraId="1D1F94DD"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15</w:t>
            </w:r>
          </w:p>
        </w:tc>
        <w:tc>
          <w:tcPr>
            <w:tcW w:w="1442" w:type="dxa"/>
            <w:shd w:val="clear" w:color="auto" w:fill="D9D9D9"/>
            <w:vAlign w:val="center"/>
          </w:tcPr>
          <w:p w14:paraId="5F9EAE69"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認識有機物與結構</w:t>
            </w:r>
          </w:p>
        </w:tc>
        <w:tc>
          <w:tcPr>
            <w:tcW w:w="6541" w:type="dxa"/>
            <w:shd w:val="clear" w:color="auto" w:fill="D9D9D9"/>
          </w:tcPr>
          <w:p w14:paraId="6595E0F6" w14:textId="77777777" w:rsidR="000A13F5" w:rsidRPr="000F2680" w:rsidRDefault="000106C9">
            <w:pPr>
              <w:numPr>
                <w:ilvl w:val="0"/>
                <w:numId w:val="2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乾餾不同的物質，比較碳化與否的差異認識有機物的定義</w:t>
            </w:r>
          </w:p>
          <w:p w14:paraId="41E43002" w14:textId="77777777" w:rsidR="000A13F5" w:rsidRPr="000F2680" w:rsidRDefault="000106C9">
            <w:pPr>
              <w:numPr>
                <w:ilvl w:val="0"/>
                <w:numId w:val="2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歸納發現，能加熱被碳化的物質，常常是跟「生命有關」的物質</w:t>
            </w:r>
          </w:p>
          <w:p w14:paraId="6A12931E" w14:textId="77777777" w:rsidR="000A13F5" w:rsidRPr="000F2680" w:rsidRDefault="000106C9">
            <w:pPr>
              <w:numPr>
                <w:ilvl w:val="0"/>
                <w:numId w:val="23"/>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知道碳元素的特性，了解碳元素因其與元素結合的自由度，所以可以組出許多不同類型的元素。成為複雜生命所需要的有機物質</w:t>
            </w:r>
          </w:p>
        </w:tc>
        <w:tc>
          <w:tcPr>
            <w:tcW w:w="1523" w:type="dxa"/>
            <w:shd w:val="clear" w:color="auto" w:fill="D9D9D9"/>
            <w:vAlign w:val="center"/>
          </w:tcPr>
          <w:p w14:paraId="65A2D04B"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62F033C8" w14:textId="77777777" w:rsidTr="000F2680">
        <w:trPr>
          <w:trHeight w:val="567"/>
        </w:trPr>
        <w:tc>
          <w:tcPr>
            <w:tcW w:w="554" w:type="dxa"/>
            <w:shd w:val="clear" w:color="auto" w:fill="auto"/>
            <w:vAlign w:val="center"/>
          </w:tcPr>
          <w:p w14:paraId="3BF80B1B"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16</w:t>
            </w:r>
          </w:p>
        </w:tc>
        <w:tc>
          <w:tcPr>
            <w:tcW w:w="1442" w:type="dxa"/>
            <w:shd w:val="clear" w:color="auto" w:fill="auto"/>
            <w:vAlign w:val="center"/>
          </w:tcPr>
          <w:p w14:paraId="35CEDF1B"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有機物的類型</w:t>
            </w:r>
          </w:p>
        </w:tc>
        <w:tc>
          <w:tcPr>
            <w:tcW w:w="6541" w:type="dxa"/>
            <w:shd w:val="clear" w:color="auto" w:fill="auto"/>
          </w:tcPr>
          <w:p w14:paraId="5C51CF8C" w14:textId="77777777" w:rsidR="000A13F5" w:rsidRPr="000F2680" w:rsidRDefault="000106C9">
            <w:pPr>
              <w:numPr>
                <w:ilvl w:val="0"/>
                <w:numId w:val="24"/>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認識烷、醇、有機酸</w:t>
            </w:r>
            <w:proofErr w:type="gramStart"/>
            <w:r w:rsidRPr="000F2680">
              <w:rPr>
                <w:rFonts w:ascii="標楷體" w:eastAsia="標楷體" w:hAnsi="標楷體" w:cs="微軟正黑體"/>
                <w:color w:val="000000" w:themeColor="text1"/>
              </w:rPr>
              <w:t>以及酯類</w:t>
            </w:r>
            <w:proofErr w:type="gramEnd"/>
            <w:r w:rsidRPr="000F2680">
              <w:rPr>
                <w:rFonts w:ascii="標楷體" w:eastAsia="標楷體" w:hAnsi="標楷體" w:cs="微軟正黑體"/>
                <w:color w:val="000000" w:themeColor="text1"/>
              </w:rPr>
              <w:t>等不同類型的有機化合物</w:t>
            </w:r>
          </w:p>
          <w:p w14:paraId="4994054D" w14:textId="77777777" w:rsidR="000A13F5" w:rsidRPr="000F2680" w:rsidRDefault="000106C9">
            <w:pPr>
              <w:numPr>
                <w:ilvl w:val="0"/>
                <w:numId w:val="24"/>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能從分子模型了解不同有機物有不同的官能基以及碳鏈</w:t>
            </w:r>
          </w:p>
          <w:p w14:paraId="4E9C33D6" w14:textId="77777777" w:rsidR="000A13F5" w:rsidRPr="000F2680" w:rsidRDefault="000106C9">
            <w:pPr>
              <w:numPr>
                <w:ilvl w:val="0"/>
                <w:numId w:val="24"/>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能從分子模型認識有機物的立體結構</w:t>
            </w:r>
          </w:p>
          <w:p w14:paraId="597D82EA" w14:textId="77777777" w:rsidR="000A13F5" w:rsidRPr="000F2680" w:rsidRDefault="000106C9">
            <w:pPr>
              <w:numPr>
                <w:ilvl w:val="0"/>
                <w:numId w:val="24"/>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能以不同配方</w:t>
            </w:r>
            <w:proofErr w:type="gramStart"/>
            <w:r w:rsidRPr="000F2680">
              <w:rPr>
                <w:rFonts w:ascii="標楷體" w:eastAsia="標楷體" w:hAnsi="標楷體" w:cs="微軟正黑體"/>
                <w:color w:val="000000" w:themeColor="text1"/>
              </w:rPr>
              <w:t>合成酯類</w:t>
            </w:r>
            <w:proofErr w:type="gramEnd"/>
            <w:r w:rsidRPr="000F2680">
              <w:rPr>
                <w:rFonts w:ascii="標楷體" w:eastAsia="標楷體" w:hAnsi="標楷體" w:cs="微軟正黑體"/>
                <w:color w:val="000000" w:themeColor="text1"/>
              </w:rPr>
              <w:t>與肥皂，認識化學可以以合成的方式製造出許多人類需要的產品</w:t>
            </w:r>
          </w:p>
          <w:p w14:paraId="3F14339C" w14:textId="77777777" w:rsidR="000A13F5" w:rsidRPr="000F2680" w:rsidRDefault="000106C9">
            <w:pPr>
              <w:numPr>
                <w:ilvl w:val="0"/>
                <w:numId w:val="24"/>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認識清潔劑的清潔原理</w:t>
            </w:r>
          </w:p>
          <w:p w14:paraId="050CB108" w14:textId="77777777" w:rsidR="000A13F5" w:rsidRPr="000F2680" w:rsidRDefault="000106C9">
            <w:pPr>
              <w:numPr>
                <w:ilvl w:val="0"/>
                <w:numId w:val="24"/>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以食用色素以及香精（酯類）、糖，自製「無果汁」，探討食品添加物、食品安全、醣類攝取過量等問題</w:t>
            </w:r>
          </w:p>
        </w:tc>
        <w:tc>
          <w:tcPr>
            <w:tcW w:w="1523" w:type="dxa"/>
            <w:shd w:val="clear" w:color="auto" w:fill="auto"/>
            <w:vAlign w:val="center"/>
          </w:tcPr>
          <w:p w14:paraId="52F02CB6"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6881D56B" w14:textId="77777777" w:rsidTr="000F2680">
        <w:trPr>
          <w:trHeight w:val="567"/>
        </w:trPr>
        <w:tc>
          <w:tcPr>
            <w:tcW w:w="554" w:type="dxa"/>
            <w:shd w:val="clear" w:color="auto" w:fill="D9D9D9"/>
            <w:vAlign w:val="center"/>
          </w:tcPr>
          <w:p w14:paraId="33FF6E8D"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17</w:t>
            </w:r>
          </w:p>
        </w:tc>
        <w:tc>
          <w:tcPr>
            <w:tcW w:w="1442" w:type="dxa"/>
            <w:shd w:val="clear" w:color="auto" w:fill="D9D9D9"/>
            <w:vAlign w:val="center"/>
          </w:tcPr>
          <w:p w14:paraId="6940EA77"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塑膠與衣料</w:t>
            </w:r>
          </w:p>
        </w:tc>
        <w:tc>
          <w:tcPr>
            <w:tcW w:w="6541" w:type="dxa"/>
            <w:shd w:val="clear" w:color="auto" w:fill="D9D9D9"/>
          </w:tcPr>
          <w:p w14:paraId="7A6FCFDD" w14:textId="77777777" w:rsidR="000A13F5" w:rsidRPr="000F2680" w:rsidRDefault="000106C9">
            <w:pPr>
              <w:numPr>
                <w:ilvl w:val="0"/>
                <w:numId w:val="2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認識聚合物</w:t>
            </w:r>
          </w:p>
          <w:p w14:paraId="2E863C0F" w14:textId="77777777" w:rsidR="000A13F5" w:rsidRPr="000F2680" w:rsidRDefault="000106C9">
            <w:pPr>
              <w:numPr>
                <w:ilvl w:val="0"/>
                <w:numId w:val="2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認識人造聚合物-塑膠的性質與種類</w:t>
            </w:r>
          </w:p>
          <w:p w14:paraId="6EBADF24" w14:textId="77777777" w:rsidR="000A13F5" w:rsidRPr="000F2680" w:rsidRDefault="000106C9">
            <w:pPr>
              <w:numPr>
                <w:ilvl w:val="0"/>
                <w:numId w:val="2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認識熱塑性</w:t>
            </w:r>
            <w:proofErr w:type="gramStart"/>
            <w:r w:rsidRPr="000F2680">
              <w:rPr>
                <w:rFonts w:ascii="標楷體" w:eastAsia="標楷體" w:hAnsi="標楷體" w:cs="微軟正黑體"/>
                <w:color w:val="000000" w:themeColor="text1"/>
              </w:rPr>
              <w:t>與熱固性</w:t>
            </w:r>
            <w:proofErr w:type="gramEnd"/>
            <w:r w:rsidRPr="000F2680">
              <w:rPr>
                <w:rFonts w:ascii="標楷體" w:eastAsia="標楷體" w:hAnsi="標楷體" w:cs="微軟正黑體"/>
                <w:color w:val="000000" w:themeColor="text1"/>
              </w:rPr>
              <w:t>塑膠</w:t>
            </w:r>
          </w:p>
          <w:p w14:paraId="120F642A" w14:textId="77777777" w:rsidR="000A13F5" w:rsidRPr="000F2680" w:rsidRDefault="000106C9">
            <w:pPr>
              <w:numPr>
                <w:ilvl w:val="0"/>
                <w:numId w:val="25"/>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辨認複雜資料中，會有相同與相異類型的資訊。並依此作為表格設計的依據。設計表格並將整理不同衣料的性質</w:t>
            </w:r>
          </w:p>
        </w:tc>
        <w:tc>
          <w:tcPr>
            <w:tcW w:w="1523" w:type="dxa"/>
            <w:shd w:val="clear" w:color="auto" w:fill="D9D9D9"/>
            <w:vAlign w:val="center"/>
          </w:tcPr>
          <w:p w14:paraId="73824AF0"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1A89D5B2" w14:textId="77777777" w:rsidTr="000F2680">
        <w:trPr>
          <w:trHeight w:val="567"/>
        </w:trPr>
        <w:tc>
          <w:tcPr>
            <w:tcW w:w="554" w:type="dxa"/>
            <w:shd w:val="clear" w:color="auto" w:fill="auto"/>
            <w:vAlign w:val="center"/>
          </w:tcPr>
          <w:p w14:paraId="71C8A2E0"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lastRenderedPageBreak/>
              <w:t>18</w:t>
            </w:r>
          </w:p>
        </w:tc>
        <w:tc>
          <w:tcPr>
            <w:tcW w:w="1442" w:type="dxa"/>
            <w:shd w:val="clear" w:color="auto" w:fill="auto"/>
            <w:vAlign w:val="center"/>
          </w:tcPr>
          <w:p w14:paraId="391D50E7"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力與摩擦力</w:t>
            </w:r>
          </w:p>
        </w:tc>
        <w:tc>
          <w:tcPr>
            <w:tcW w:w="6541" w:type="dxa"/>
            <w:shd w:val="clear" w:color="auto" w:fill="auto"/>
          </w:tcPr>
          <w:p w14:paraId="34B58C8E" w14:textId="77777777" w:rsidR="000A13F5" w:rsidRPr="000F2680" w:rsidRDefault="000106C9">
            <w:pPr>
              <w:numPr>
                <w:ilvl w:val="0"/>
                <w:numId w:val="2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認識力的作用</w:t>
            </w:r>
          </w:p>
          <w:p w14:paraId="33DDE6DF" w14:textId="77777777" w:rsidR="000A13F5" w:rsidRPr="000F2680" w:rsidRDefault="000106C9">
            <w:pPr>
              <w:numPr>
                <w:ilvl w:val="0"/>
                <w:numId w:val="2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由日常生活經驗與實作察覺摩擦力的存在</w:t>
            </w:r>
          </w:p>
          <w:p w14:paraId="62EED732" w14:textId="77777777" w:rsidR="000A13F5" w:rsidRPr="000F2680" w:rsidRDefault="000106C9">
            <w:pPr>
              <w:numPr>
                <w:ilvl w:val="0"/>
                <w:numId w:val="2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由日常生活經驗，提出可能影響摩擦力的因素</w:t>
            </w:r>
          </w:p>
          <w:p w14:paraId="7FC27F5D" w14:textId="08269830" w:rsidR="000A13F5" w:rsidRPr="000F2680" w:rsidRDefault="000106C9">
            <w:pPr>
              <w:numPr>
                <w:ilvl w:val="0"/>
                <w:numId w:val="26"/>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B0F0"/>
              </w:rPr>
              <w:t>以</w:t>
            </w:r>
            <w:proofErr w:type="spellStart"/>
            <w:r w:rsidR="00702395" w:rsidRPr="000F2680">
              <w:rPr>
                <w:rFonts w:ascii="標楷體" w:eastAsia="標楷體" w:hAnsi="標楷體" w:cs="微軟正黑體"/>
                <w:color w:val="00B0F0"/>
              </w:rPr>
              <w:t>NKNUblock</w:t>
            </w:r>
            <w:proofErr w:type="spellEnd"/>
            <w:r w:rsidR="00702395" w:rsidRPr="000F2680">
              <w:rPr>
                <w:rFonts w:ascii="標楷體" w:eastAsia="標楷體" w:hAnsi="標楷體" w:cs="微軟正黑體" w:hint="eastAsia"/>
                <w:color w:val="00B0F0"/>
              </w:rPr>
              <w:t>拉力計</w:t>
            </w:r>
            <w:r w:rsidRPr="000F2680">
              <w:rPr>
                <w:rFonts w:ascii="標楷體" w:eastAsia="標楷體" w:hAnsi="標楷體" w:cs="微軟正黑體"/>
                <w:color w:val="00B0F0"/>
              </w:rPr>
              <w:t>推動木塊實驗，測量木塊的最大靜摩擦力會因表面的粗糙程度以及</w:t>
            </w:r>
            <w:proofErr w:type="gramStart"/>
            <w:r w:rsidRPr="000F2680">
              <w:rPr>
                <w:rFonts w:ascii="標楷體" w:eastAsia="標楷體" w:hAnsi="標楷體" w:cs="微軟正黑體"/>
                <w:color w:val="00B0F0"/>
              </w:rPr>
              <w:t>正向力改變</w:t>
            </w:r>
            <w:proofErr w:type="gramEnd"/>
          </w:p>
        </w:tc>
        <w:tc>
          <w:tcPr>
            <w:tcW w:w="1523" w:type="dxa"/>
            <w:shd w:val="clear" w:color="auto" w:fill="auto"/>
            <w:vAlign w:val="center"/>
          </w:tcPr>
          <w:p w14:paraId="639D09B2"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2AE9031C" w14:textId="77777777" w:rsidTr="000F2680">
        <w:trPr>
          <w:trHeight w:val="567"/>
        </w:trPr>
        <w:tc>
          <w:tcPr>
            <w:tcW w:w="554" w:type="dxa"/>
            <w:shd w:val="clear" w:color="auto" w:fill="D9D9D9"/>
            <w:vAlign w:val="center"/>
          </w:tcPr>
          <w:p w14:paraId="329BAD0F"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19</w:t>
            </w:r>
          </w:p>
        </w:tc>
        <w:tc>
          <w:tcPr>
            <w:tcW w:w="1442" w:type="dxa"/>
            <w:shd w:val="clear" w:color="auto" w:fill="D9D9D9"/>
            <w:vAlign w:val="center"/>
          </w:tcPr>
          <w:p w14:paraId="194AEB53"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液體壓力與大氣壓力</w:t>
            </w:r>
          </w:p>
        </w:tc>
        <w:tc>
          <w:tcPr>
            <w:tcW w:w="6541" w:type="dxa"/>
            <w:shd w:val="clear" w:color="auto" w:fill="D9D9D9"/>
          </w:tcPr>
          <w:p w14:paraId="5A32A430" w14:textId="77777777" w:rsidR="000A13F5" w:rsidRPr="000F2680" w:rsidRDefault="000106C9">
            <w:pPr>
              <w:numPr>
                <w:ilvl w:val="0"/>
                <w:numId w:val="17"/>
              </w:numPr>
              <w:pBdr>
                <w:top w:val="nil"/>
                <w:left w:val="nil"/>
                <w:bottom w:val="nil"/>
                <w:right w:val="nil"/>
                <w:between w:val="nil"/>
              </w:pBdr>
              <w:jc w:val="both"/>
              <w:rPr>
                <w:rFonts w:ascii="標楷體" w:eastAsia="標楷體" w:hAnsi="標楷體" w:cs="微軟正黑體"/>
                <w:color w:val="000000" w:themeColor="text1"/>
              </w:rPr>
            </w:pPr>
            <w:proofErr w:type="gramStart"/>
            <w:r w:rsidRPr="000F2680">
              <w:rPr>
                <w:rFonts w:ascii="標楷體" w:eastAsia="標楷體" w:hAnsi="標楷體" w:cs="微軟正黑體"/>
                <w:color w:val="000000" w:themeColor="text1"/>
              </w:rPr>
              <w:t>以手包覆</w:t>
            </w:r>
            <w:proofErr w:type="gramEnd"/>
            <w:r w:rsidRPr="000F2680">
              <w:rPr>
                <w:rFonts w:ascii="標楷體" w:eastAsia="標楷體" w:hAnsi="標楷體" w:cs="微軟正黑體"/>
                <w:color w:val="000000" w:themeColor="text1"/>
              </w:rPr>
              <w:t>塑膠袋浸入水、酒精或飽和食鹽水中，</w:t>
            </w:r>
            <w:proofErr w:type="gramStart"/>
            <w:r w:rsidRPr="000F2680">
              <w:rPr>
                <w:rFonts w:ascii="標楷體" w:eastAsia="標楷體" w:hAnsi="標楷體" w:cs="微軟正黑體"/>
                <w:color w:val="000000" w:themeColor="text1"/>
              </w:rPr>
              <w:t>感手液體</w:t>
            </w:r>
            <w:proofErr w:type="gramEnd"/>
            <w:r w:rsidRPr="000F2680">
              <w:rPr>
                <w:rFonts w:ascii="標楷體" w:eastAsia="標楷體" w:hAnsi="標楷體" w:cs="微軟正黑體"/>
                <w:color w:val="000000" w:themeColor="text1"/>
              </w:rPr>
              <w:t>壓力的大小與深度和密度有關</w:t>
            </w:r>
          </w:p>
          <w:p w14:paraId="04E682AA" w14:textId="58FD32A0" w:rsidR="00702395" w:rsidRPr="000F2680" w:rsidRDefault="00702395">
            <w:pPr>
              <w:numPr>
                <w:ilvl w:val="0"/>
                <w:numId w:val="17"/>
              </w:numPr>
              <w:pBdr>
                <w:top w:val="nil"/>
                <w:left w:val="nil"/>
                <w:bottom w:val="nil"/>
                <w:right w:val="nil"/>
                <w:between w:val="nil"/>
              </w:pBdr>
              <w:jc w:val="both"/>
              <w:rPr>
                <w:rFonts w:ascii="標楷體" w:eastAsia="標楷體" w:hAnsi="標楷體" w:cs="微軟正黑體"/>
                <w:color w:val="00B0F0"/>
              </w:rPr>
            </w:pPr>
            <w:r w:rsidRPr="000F2680">
              <w:rPr>
                <w:rFonts w:ascii="標楷體" w:eastAsia="標楷體" w:hAnsi="標楷體" w:cs="微軟正黑體" w:hint="eastAsia"/>
                <w:color w:val="00B0F0"/>
              </w:rPr>
              <w:t>用</w:t>
            </w:r>
            <w:proofErr w:type="spellStart"/>
            <w:r w:rsidRPr="000F2680">
              <w:rPr>
                <w:rFonts w:ascii="標楷體" w:eastAsia="標楷體" w:hAnsi="標楷體" w:cs="微軟正黑體"/>
                <w:color w:val="00B0F0"/>
              </w:rPr>
              <w:t>NKNUblock</w:t>
            </w:r>
            <w:proofErr w:type="spellEnd"/>
            <w:r w:rsidRPr="000F2680">
              <w:rPr>
                <w:rFonts w:ascii="標楷體" w:eastAsia="標楷體" w:hAnsi="標楷體" w:cs="微軟正黑體" w:hint="eastAsia"/>
                <w:color w:val="00B0F0"/>
              </w:rPr>
              <w:t>氣壓計連接風管，</w:t>
            </w:r>
            <w:proofErr w:type="gramStart"/>
            <w:r w:rsidRPr="000F2680">
              <w:rPr>
                <w:rFonts w:ascii="標楷體" w:eastAsia="標楷體" w:hAnsi="標楷體" w:cs="微軟正黑體" w:hint="eastAsia"/>
                <w:color w:val="00B0F0"/>
              </w:rPr>
              <w:t>並將風管</w:t>
            </w:r>
            <w:proofErr w:type="gramEnd"/>
            <w:r w:rsidRPr="000F2680">
              <w:rPr>
                <w:rFonts w:ascii="標楷體" w:eastAsia="標楷體" w:hAnsi="標楷體" w:cs="微軟正黑體" w:hint="eastAsia"/>
                <w:color w:val="00B0F0"/>
              </w:rPr>
              <w:t>伸入水面下的方式，測量深度與液體壓力的關係。</w:t>
            </w:r>
          </w:p>
          <w:p w14:paraId="4F645D42" w14:textId="37B14CDA" w:rsidR="00702395" w:rsidRPr="000F2680" w:rsidRDefault="00702395">
            <w:pPr>
              <w:numPr>
                <w:ilvl w:val="0"/>
                <w:numId w:val="1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hint="eastAsia"/>
                <w:color w:val="000000" w:themeColor="text1"/>
              </w:rPr>
              <w:t>根據大氣壓力是空氣重量造成或粒子碰撞造成兩種模型，預測大氣壓力會和哪些因素有關。</w:t>
            </w:r>
          </w:p>
          <w:p w14:paraId="78452337" w14:textId="5A70A669" w:rsidR="00702395" w:rsidRPr="000F2680" w:rsidRDefault="00702395" w:rsidP="00702395">
            <w:pPr>
              <w:numPr>
                <w:ilvl w:val="0"/>
                <w:numId w:val="1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w:t>
            </w:r>
            <w:proofErr w:type="spellStart"/>
            <w:r w:rsidRPr="000F2680">
              <w:rPr>
                <w:rFonts w:ascii="標楷體" w:eastAsia="標楷體" w:hAnsi="標楷體" w:cs="微軟正黑體"/>
                <w:color w:val="000000" w:themeColor="text1"/>
              </w:rPr>
              <w:t>algodoo</w:t>
            </w:r>
            <w:proofErr w:type="spellEnd"/>
            <w:r w:rsidRPr="000F2680">
              <w:rPr>
                <w:rFonts w:ascii="標楷體" w:eastAsia="標楷體" w:hAnsi="標楷體" w:cs="微軟正黑體"/>
                <w:color w:val="000000" w:themeColor="text1"/>
              </w:rPr>
              <w:t>模擬粒子碰撞造成壓力的模型，並以此模型解釋壓力的現象</w:t>
            </w:r>
          </w:p>
          <w:p w14:paraId="63D1A5CB" w14:textId="5245A0FE" w:rsidR="000A13F5" w:rsidRPr="000F2680" w:rsidRDefault="000106C9">
            <w:pPr>
              <w:numPr>
                <w:ilvl w:val="0"/>
                <w:numId w:val="17"/>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FF0000"/>
              </w:rPr>
              <w:t>以</w:t>
            </w:r>
            <w:proofErr w:type="spellStart"/>
            <w:r w:rsidR="00702395" w:rsidRPr="000F2680">
              <w:rPr>
                <w:rFonts w:ascii="標楷體" w:eastAsia="標楷體" w:hAnsi="標楷體" w:cs="微軟正黑體"/>
                <w:color w:val="FF0000"/>
              </w:rPr>
              <w:t>NKNUblock</w:t>
            </w:r>
            <w:proofErr w:type="spellEnd"/>
            <w:r w:rsidR="00702395" w:rsidRPr="000F2680">
              <w:rPr>
                <w:rFonts w:ascii="標楷體" w:eastAsia="標楷體" w:hAnsi="標楷體" w:cs="微軟正黑體"/>
                <w:color w:val="FF0000"/>
              </w:rPr>
              <w:t>大氣壓力</w:t>
            </w:r>
            <w:r w:rsidR="00702395" w:rsidRPr="000F2680">
              <w:rPr>
                <w:rFonts w:ascii="標楷體" w:eastAsia="標楷體" w:hAnsi="標楷體" w:cs="微軟正黑體" w:hint="eastAsia"/>
                <w:color w:val="FF0000"/>
              </w:rPr>
              <w:t>裝置測量大氣壓力，</w:t>
            </w:r>
            <w:r w:rsidR="00702395" w:rsidRPr="000F2680">
              <w:rPr>
                <w:rFonts w:ascii="標楷體" w:eastAsia="標楷體" w:hAnsi="標楷體" w:cs="微軟正黑體"/>
                <w:color w:val="FF0000"/>
              </w:rPr>
              <w:t>並</w:t>
            </w:r>
            <w:r w:rsidR="00702395" w:rsidRPr="000F2680">
              <w:rPr>
                <w:rFonts w:ascii="標楷體" w:eastAsia="標楷體" w:hAnsi="標楷體" w:cs="微軟正黑體" w:hint="eastAsia"/>
                <w:color w:val="FF0000"/>
              </w:rPr>
              <w:t>從中發現高度與體積和氣體壓力的關係。</w:t>
            </w:r>
          </w:p>
        </w:tc>
        <w:tc>
          <w:tcPr>
            <w:tcW w:w="1523" w:type="dxa"/>
            <w:shd w:val="clear" w:color="auto" w:fill="D9D9D9"/>
            <w:vAlign w:val="center"/>
          </w:tcPr>
          <w:p w14:paraId="7CD24D36" w14:textId="23942B83" w:rsidR="000A13F5" w:rsidRPr="000F2680" w:rsidRDefault="00927C9B" w:rsidP="00927C9B">
            <w:pPr>
              <w:rPr>
                <w:rFonts w:ascii="標楷體" w:eastAsia="標楷體" w:hAnsi="標楷體" w:cs="微軟正黑體"/>
                <w:b/>
                <w:color w:val="000000" w:themeColor="text1"/>
                <w:sz w:val="22"/>
                <w:szCs w:val="22"/>
              </w:rPr>
            </w:pPr>
            <w:hyperlink r:id="rId12" w:history="1">
              <w:r w:rsidRPr="00927C9B">
                <w:rPr>
                  <w:rStyle w:val="ae"/>
                  <w:rFonts w:ascii="標楷體" w:eastAsia="標楷體" w:hAnsi="標楷體" w:cs="微軟正黑體" w:hint="eastAsia"/>
                  <w:b/>
                  <w:sz w:val="22"/>
                  <w:szCs w:val="22"/>
                </w:rPr>
                <w:t>理化實驗套裝教具-</w:t>
              </w:r>
              <w:r w:rsidRPr="00927C9B">
                <w:rPr>
                  <w:rStyle w:val="ae"/>
                  <w:rFonts w:ascii="標楷體" w:eastAsia="標楷體" w:hAnsi="標楷體" w:cs="微軟正黑體"/>
                  <w:b/>
                  <w:sz w:val="22"/>
                  <w:szCs w:val="22"/>
                </w:rPr>
                <w:t>大氣壓力</w:t>
              </w:r>
            </w:hyperlink>
          </w:p>
        </w:tc>
      </w:tr>
      <w:tr w:rsidR="000A13F5" w:rsidRPr="000F2680" w14:paraId="6D69437D" w14:textId="77777777" w:rsidTr="000F2680">
        <w:trPr>
          <w:trHeight w:val="567"/>
        </w:trPr>
        <w:tc>
          <w:tcPr>
            <w:tcW w:w="554" w:type="dxa"/>
            <w:shd w:val="clear" w:color="auto" w:fill="auto"/>
            <w:vAlign w:val="center"/>
          </w:tcPr>
          <w:p w14:paraId="482911A1"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20</w:t>
            </w:r>
          </w:p>
        </w:tc>
        <w:tc>
          <w:tcPr>
            <w:tcW w:w="1442" w:type="dxa"/>
            <w:shd w:val="clear" w:color="auto" w:fill="auto"/>
            <w:vAlign w:val="center"/>
          </w:tcPr>
          <w:p w14:paraId="6A9619C3" w14:textId="77777777" w:rsidR="000A13F5" w:rsidRPr="000F2680" w:rsidRDefault="000106C9">
            <w:pPr>
              <w:jc w:val="both"/>
              <w:rPr>
                <w:rFonts w:ascii="標楷體" w:eastAsia="標楷體" w:hAnsi="標楷體" w:cs="微軟正黑體"/>
                <w:color w:val="000000" w:themeColor="text1"/>
                <w:sz w:val="22"/>
                <w:szCs w:val="22"/>
              </w:rPr>
            </w:pPr>
            <w:r w:rsidRPr="000F2680">
              <w:rPr>
                <w:rFonts w:ascii="標楷體" w:eastAsia="標楷體" w:hAnsi="標楷體" w:cs="微軟正黑體"/>
                <w:color w:val="000000" w:themeColor="text1"/>
                <w:sz w:val="22"/>
                <w:szCs w:val="22"/>
              </w:rPr>
              <w:t>影響浮力的因素</w:t>
            </w:r>
          </w:p>
        </w:tc>
        <w:tc>
          <w:tcPr>
            <w:tcW w:w="6541" w:type="dxa"/>
            <w:shd w:val="clear" w:color="auto" w:fill="auto"/>
          </w:tcPr>
          <w:p w14:paraId="1B674A99" w14:textId="77777777" w:rsidR="000A13F5" w:rsidRPr="000F2680" w:rsidRDefault="000106C9">
            <w:pPr>
              <w:numPr>
                <w:ilvl w:val="0"/>
                <w:numId w:val="1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以手將氣球、籃球壓入水中或是將重物從水中抬起的活動察覺浮力的存在</w:t>
            </w:r>
          </w:p>
          <w:p w14:paraId="64A5939D" w14:textId="77777777" w:rsidR="000A13F5" w:rsidRPr="000F2680" w:rsidRDefault="000106C9">
            <w:pPr>
              <w:numPr>
                <w:ilvl w:val="0"/>
                <w:numId w:val="1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定性探究浮力會受到排開液體體積以及液體密度的影響</w:t>
            </w:r>
          </w:p>
          <w:p w14:paraId="3F1CEB8A" w14:textId="77777777" w:rsidR="000A13F5" w:rsidRPr="000F2680" w:rsidRDefault="000106C9">
            <w:pPr>
              <w:numPr>
                <w:ilvl w:val="0"/>
                <w:numId w:val="1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以理論推導出浮力=排開液體重量</w:t>
            </w:r>
          </w:p>
          <w:p w14:paraId="5384F07D" w14:textId="77777777" w:rsidR="000A13F5" w:rsidRPr="000F2680" w:rsidRDefault="000106C9">
            <w:pPr>
              <w:numPr>
                <w:ilvl w:val="0"/>
                <w:numId w:val="18"/>
              </w:numPr>
              <w:pBdr>
                <w:top w:val="nil"/>
                <w:left w:val="nil"/>
                <w:bottom w:val="nil"/>
                <w:right w:val="nil"/>
                <w:between w:val="nil"/>
              </w:pBd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以</w:t>
            </w:r>
            <w:proofErr w:type="spellStart"/>
            <w:r w:rsidRPr="000F2680">
              <w:rPr>
                <w:rFonts w:ascii="標楷體" w:eastAsia="標楷體" w:hAnsi="標楷體" w:cs="微軟正黑體"/>
                <w:color w:val="000000" w:themeColor="text1"/>
              </w:rPr>
              <w:t>PhET</w:t>
            </w:r>
            <w:proofErr w:type="spellEnd"/>
            <w:r w:rsidRPr="000F2680">
              <w:rPr>
                <w:rFonts w:ascii="標楷體" w:eastAsia="標楷體" w:hAnsi="標楷體" w:cs="微軟正黑體"/>
                <w:color w:val="000000" w:themeColor="text1"/>
              </w:rPr>
              <w:t>進行虛擬浮力實驗，並依據理論預測結果</w:t>
            </w:r>
          </w:p>
        </w:tc>
        <w:tc>
          <w:tcPr>
            <w:tcW w:w="1523" w:type="dxa"/>
            <w:shd w:val="clear" w:color="auto" w:fill="auto"/>
            <w:vAlign w:val="center"/>
          </w:tcPr>
          <w:p w14:paraId="2E0ABFB5"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4796A4B6" w14:textId="77777777" w:rsidTr="000F2680">
        <w:trPr>
          <w:trHeight w:val="567"/>
        </w:trPr>
        <w:tc>
          <w:tcPr>
            <w:tcW w:w="554" w:type="dxa"/>
            <w:shd w:val="clear" w:color="auto" w:fill="auto"/>
            <w:vAlign w:val="center"/>
          </w:tcPr>
          <w:p w14:paraId="7A4F1036"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b/>
                <w:color w:val="000000" w:themeColor="text1"/>
                <w:sz w:val="22"/>
                <w:szCs w:val="22"/>
              </w:rPr>
              <w:t>教學資源</w:t>
            </w:r>
          </w:p>
        </w:tc>
        <w:tc>
          <w:tcPr>
            <w:tcW w:w="1442" w:type="dxa"/>
            <w:shd w:val="clear" w:color="auto" w:fill="auto"/>
            <w:vAlign w:val="center"/>
          </w:tcPr>
          <w:p w14:paraId="462DE6EC" w14:textId="77777777" w:rsidR="000A13F5" w:rsidRPr="000F2680" w:rsidRDefault="000A13F5">
            <w:pPr>
              <w:jc w:val="both"/>
              <w:rPr>
                <w:rFonts w:ascii="標楷體" w:eastAsia="標楷體" w:hAnsi="標楷體" w:cs="微軟正黑體"/>
                <w:color w:val="000000" w:themeColor="text1"/>
                <w:sz w:val="22"/>
                <w:szCs w:val="22"/>
              </w:rPr>
            </w:pPr>
          </w:p>
        </w:tc>
        <w:tc>
          <w:tcPr>
            <w:tcW w:w="6541" w:type="dxa"/>
            <w:shd w:val="clear" w:color="auto" w:fill="auto"/>
          </w:tcPr>
          <w:p w14:paraId="6A00B696"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 xml:space="preserve">Arduino開發板 </w:t>
            </w:r>
          </w:p>
          <w:p w14:paraId="386983F1"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JSS 科學實驗擴充板</w:t>
            </w:r>
          </w:p>
          <w:p w14:paraId="42F77A29" w14:textId="77777777" w:rsidR="000A13F5" w:rsidRPr="000F2680" w:rsidRDefault="000106C9">
            <w:pPr>
              <w:jc w:val="both"/>
              <w:rPr>
                <w:rFonts w:ascii="標楷體" w:eastAsia="標楷體" w:hAnsi="標楷體" w:cs="微軟正黑體"/>
                <w:color w:val="000000" w:themeColor="text1"/>
              </w:rPr>
            </w:pPr>
            <w:proofErr w:type="spellStart"/>
            <w:r w:rsidRPr="000F2680">
              <w:rPr>
                <w:rFonts w:ascii="標楷體" w:eastAsia="標楷體" w:hAnsi="標楷體" w:cs="微軟正黑體"/>
                <w:color w:val="000000" w:themeColor="text1"/>
              </w:rPr>
              <w:t>App:phyphox</w:t>
            </w:r>
            <w:proofErr w:type="spellEnd"/>
            <w:r w:rsidRPr="000F2680">
              <w:rPr>
                <w:rFonts w:ascii="標楷體" w:eastAsia="標楷體" w:hAnsi="標楷體" w:cs="微軟正黑體"/>
                <w:color w:val="000000" w:themeColor="text1"/>
              </w:rPr>
              <w:t xml:space="preserve">, </w:t>
            </w:r>
          </w:p>
          <w:p w14:paraId="2B1646EB"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pH計</w:t>
            </w:r>
          </w:p>
          <w:p w14:paraId="10AB7EEA"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虛擬實驗互動動畫:</w:t>
            </w:r>
            <w:proofErr w:type="spellStart"/>
            <w:r w:rsidRPr="000F2680">
              <w:rPr>
                <w:rFonts w:ascii="標楷體" w:eastAsia="標楷體" w:hAnsi="標楷體" w:cs="微軟正黑體"/>
                <w:color w:val="000000" w:themeColor="text1"/>
              </w:rPr>
              <w:t>PhET</w:t>
            </w:r>
            <w:proofErr w:type="spellEnd"/>
          </w:p>
        </w:tc>
        <w:tc>
          <w:tcPr>
            <w:tcW w:w="1523" w:type="dxa"/>
            <w:shd w:val="clear" w:color="auto" w:fill="auto"/>
            <w:vAlign w:val="center"/>
          </w:tcPr>
          <w:p w14:paraId="1E308CCF"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274AFD09" w14:textId="77777777" w:rsidTr="000F2680">
        <w:trPr>
          <w:trHeight w:val="567"/>
        </w:trPr>
        <w:tc>
          <w:tcPr>
            <w:tcW w:w="554" w:type="dxa"/>
            <w:shd w:val="clear" w:color="auto" w:fill="auto"/>
            <w:vAlign w:val="center"/>
          </w:tcPr>
          <w:p w14:paraId="7939A6D7"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b/>
                <w:color w:val="000000" w:themeColor="text1"/>
                <w:sz w:val="22"/>
                <w:szCs w:val="22"/>
              </w:rPr>
              <w:t>教學方法</w:t>
            </w:r>
          </w:p>
        </w:tc>
        <w:tc>
          <w:tcPr>
            <w:tcW w:w="1442" w:type="dxa"/>
            <w:shd w:val="clear" w:color="auto" w:fill="auto"/>
            <w:vAlign w:val="center"/>
          </w:tcPr>
          <w:p w14:paraId="33C2864F" w14:textId="77777777" w:rsidR="000A13F5" w:rsidRPr="000F2680" w:rsidRDefault="000A13F5">
            <w:pPr>
              <w:jc w:val="both"/>
              <w:rPr>
                <w:rFonts w:ascii="標楷體" w:eastAsia="標楷體" w:hAnsi="標楷體" w:cs="微軟正黑體"/>
                <w:color w:val="000000" w:themeColor="text1"/>
                <w:sz w:val="22"/>
                <w:szCs w:val="22"/>
              </w:rPr>
            </w:pPr>
          </w:p>
        </w:tc>
        <w:tc>
          <w:tcPr>
            <w:tcW w:w="6541" w:type="dxa"/>
            <w:shd w:val="clear" w:color="auto" w:fill="auto"/>
            <w:vAlign w:val="center"/>
          </w:tcPr>
          <w:p w14:paraId="48A75672"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小組討論、</w:t>
            </w:r>
            <w:r w:rsidRPr="000F2680">
              <w:rPr>
                <w:rFonts w:ascii="標楷體" w:eastAsia="標楷體" w:hAnsi="標楷體" w:cs="微軟正黑體"/>
                <w:color w:val="000000" w:themeColor="text1"/>
                <w:highlight w:val="white"/>
              </w:rPr>
              <w:t>講述、問題解決，個別實作</w:t>
            </w:r>
          </w:p>
        </w:tc>
        <w:tc>
          <w:tcPr>
            <w:tcW w:w="1523" w:type="dxa"/>
            <w:shd w:val="clear" w:color="auto" w:fill="auto"/>
            <w:vAlign w:val="center"/>
          </w:tcPr>
          <w:p w14:paraId="56AC33C5" w14:textId="77777777" w:rsidR="000A13F5" w:rsidRPr="000F2680" w:rsidRDefault="000A13F5">
            <w:pPr>
              <w:rPr>
                <w:rFonts w:ascii="標楷體" w:eastAsia="標楷體" w:hAnsi="標楷體" w:cs="微軟正黑體"/>
                <w:b/>
                <w:color w:val="000000" w:themeColor="text1"/>
                <w:sz w:val="22"/>
                <w:szCs w:val="22"/>
              </w:rPr>
            </w:pPr>
          </w:p>
        </w:tc>
      </w:tr>
      <w:tr w:rsidR="000A13F5" w:rsidRPr="000F2680" w14:paraId="2DACDB53" w14:textId="77777777" w:rsidTr="000F2680">
        <w:trPr>
          <w:trHeight w:val="567"/>
        </w:trPr>
        <w:tc>
          <w:tcPr>
            <w:tcW w:w="554" w:type="dxa"/>
            <w:shd w:val="clear" w:color="auto" w:fill="auto"/>
            <w:vAlign w:val="center"/>
          </w:tcPr>
          <w:p w14:paraId="02DA0E67" w14:textId="77777777" w:rsidR="000A13F5" w:rsidRPr="000F2680" w:rsidRDefault="000106C9">
            <w:pPr>
              <w:ind w:left="-60" w:right="-60"/>
              <w:jc w:val="center"/>
              <w:rPr>
                <w:rFonts w:ascii="標楷體" w:eastAsia="標楷體" w:hAnsi="標楷體" w:cs="微軟正黑體"/>
                <w:color w:val="000000" w:themeColor="text1"/>
                <w:sz w:val="22"/>
                <w:szCs w:val="22"/>
              </w:rPr>
            </w:pPr>
            <w:r w:rsidRPr="000F2680">
              <w:rPr>
                <w:rFonts w:ascii="標楷體" w:eastAsia="標楷體" w:hAnsi="標楷體" w:cs="微軟正黑體"/>
                <w:b/>
                <w:color w:val="000000" w:themeColor="text1"/>
                <w:sz w:val="22"/>
                <w:szCs w:val="22"/>
              </w:rPr>
              <w:t>教學評量</w:t>
            </w:r>
          </w:p>
        </w:tc>
        <w:tc>
          <w:tcPr>
            <w:tcW w:w="1442" w:type="dxa"/>
            <w:shd w:val="clear" w:color="auto" w:fill="auto"/>
            <w:vAlign w:val="center"/>
          </w:tcPr>
          <w:p w14:paraId="02672784" w14:textId="77777777" w:rsidR="000A13F5" w:rsidRPr="000F2680" w:rsidRDefault="000A13F5">
            <w:pPr>
              <w:jc w:val="both"/>
              <w:rPr>
                <w:rFonts w:ascii="標楷體" w:eastAsia="標楷體" w:hAnsi="標楷體" w:cs="微軟正黑體"/>
                <w:color w:val="000000" w:themeColor="text1"/>
                <w:sz w:val="22"/>
                <w:szCs w:val="22"/>
              </w:rPr>
            </w:pPr>
          </w:p>
        </w:tc>
        <w:tc>
          <w:tcPr>
            <w:tcW w:w="6541" w:type="dxa"/>
            <w:shd w:val="clear" w:color="auto" w:fill="auto"/>
            <w:vAlign w:val="center"/>
          </w:tcPr>
          <w:p w14:paraId="4A6398DE" w14:textId="77777777" w:rsidR="000A13F5" w:rsidRPr="000F2680" w:rsidRDefault="000106C9">
            <w:pPr>
              <w:jc w:val="both"/>
              <w:rPr>
                <w:rFonts w:ascii="標楷體" w:eastAsia="標楷體" w:hAnsi="標楷體" w:cs="微軟正黑體"/>
                <w:color w:val="000000" w:themeColor="text1"/>
              </w:rPr>
            </w:pPr>
            <w:r w:rsidRPr="000F2680">
              <w:rPr>
                <w:rFonts w:ascii="標楷體" w:eastAsia="標楷體" w:hAnsi="標楷體" w:cs="微軟正黑體"/>
                <w:color w:val="000000" w:themeColor="text1"/>
              </w:rPr>
              <w:t>小組討論、觀察、口頭回答、作業繳交、紙筆測驗</w:t>
            </w:r>
          </w:p>
        </w:tc>
        <w:tc>
          <w:tcPr>
            <w:tcW w:w="1523" w:type="dxa"/>
            <w:shd w:val="clear" w:color="auto" w:fill="auto"/>
            <w:vAlign w:val="center"/>
          </w:tcPr>
          <w:p w14:paraId="69EC6A09" w14:textId="77777777" w:rsidR="000A13F5" w:rsidRPr="000F2680" w:rsidRDefault="000A13F5">
            <w:pPr>
              <w:rPr>
                <w:rFonts w:ascii="標楷體" w:eastAsia="標楷體" w:hAnsi="標楷體" w:cs="微軟正黑體"/>
                <w:b/>
                <w:color w:val="000000" w:themeColor="text1"/>
                <w:sz w:val="22"/>
                <w:szCs w:val="22"/>
              </w:rPr>
            </w:pPr>
          </w:p>
        </w:tc>
      </w:tr>
    </w:tbl>
    <w:p w14:paraId="5B66C2E3" w14:textId="77777777" w:rsidR="000A13F5" w:rsidRPr="000F2680" w:rsidRDefault="000A13F5">
      <w:pPr>
        <w:rPr>
          <w:rFonts w:ascii="標楷體" w:eastAsia="標楷體" w:hAnsi="標楷體"/>
          <w:color w:val="000000" w:themeColor="text1"/>
        </w:rPr>
      </w:pPr>
    </w:p>
    <w:sectPr w:rsidR="000A13F5" w:rsidRPr="000F2680">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9A0C" w14:textId="77777777" w:rsidR="00895522" w:rsidRDefault="00895522" w:rsidP="00E777DF">
      <w:r>
        <w:separator/>
      </w:r>
    </w:p>
  </w:endnote>
  <w:endnote w:type="continuationSeparator" w:id="0">
    <w:p w14:paraId="373B9331" w14:textId="77777777" w:rsidR="00895522" w:rsidRDefault="00895522" w:rsidP="00E7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altName w:val="微軟正黑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56D84" w14:textId="77777777" w:rsidR="00895522" w:rsidRDefault="00895522" w:rsidP="00E777DF">
      <w:r>
        <w:separator/>
      </w:r>
    </w:p>
  </w:footnote>
  <w:footnote w:type="continuationSeparator" w:id="0">
    <w:p w14:paraId="07F9664C" w14:textId="77777777" w:rsidR="00895522" w:rsidRDefault="00895522" w:rsidP="00E77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CD2"/>
    <w:multiLevelType w:val="multilevel"/>
    <w:tmpl w:val="304C4E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00BB27A9"/>
    <w:multiLevelType w:val="multilevel"/>
    <w:tmpl w:val="827C594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0242479F"/>
    <w:multiLevelType w:val="multilevel"/>
    <w:tmpl w:val="C544414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090F363A"/>
    <w:multiLevelType w:val="multilevel"/>
    <w:tmpl w:val="3C6AFBE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0AAD3EC0"/>
    <w:multiLevelType w:val="multilevel"/>
    <w:tmpl w:val="F8B6E33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0B642D38"/>
    <w:multiLevelType w:val="multilevel"/>
    <w:tmpl w:val="0BEA6AF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0C0673ED"/>
    <w:multiLevelType w:val="multilevel"/>
    <w:tmpl w:val="42065DC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0E057924"/>
    <w:multiLevelType w:val="multilevel"/>
    <w:tmpl w:val="4D5C1CF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nsid w:val="0E993452"/>
    <w:multiLevelType w:val="multilevel"/>
    <w:tmpl w:val="EF984ED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0EFC0187"/>
    <w:multiLevelType w:val="multilevel"/>
    <w:tmpl w:val="A8763FA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nsid w:val="118420E7"/>
    <w:multiLevelType w:val="multilevel"/>
    <w:tmpl w:val="FBB0323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nsid w:val="13BF3316"/>
    <w:multiLevelType w:val="multilevel"/>
    <w:tmpl w:val="06F652D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nsid w:val="13DD4AED"/>
    <w:multiLevelType w:val="multilevel"/>
    <w:tmpl w:val="3B162F1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14066710"/>
    <w:multiLevelType w:val="multilevel"/>
    <w:tmpl w:val="229E6A3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17135E49"/>
    <w:multiLevelType w:val="multilevel"/>
    <w:tmpl w:val="E7D6908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1C1A3CF2"/>
    <w:multiLevelType w:val="multilevel"/>
    <w:tmpl w:val="AF909B2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nsid w:val="1DC66C4A"/>
    <w:multiLevelType w:val="multilevel"/>
    <w:tmpl w:val="4E76578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nsid w:val="1EB96472"/>
    <w:multiLevelType w:val="multilevel"/>
    <w:tmpl w:val="7A5A431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nsid w:val="1F541F1F"/>
    <w:multiLevelType w:val="multilevel"/>
    <w:tmpl w:val="5854009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nsid w:val="1FCD3D51"/>
    <w:multiLevelType w:val="multilevel"/>
    <w:tmpl w:val="33A835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nsid w:val="201337C8"/>
    <w:multiLevelType w:val="multilevel"/>
    <w:tmpl w:val="414C94C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nsid w:val="233D0529"/>
    <w:multiLevelType w:val="multilevel"/>
    <w:tmpl w:val="30AA5B0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nsid w:val="26C5177C"/>
    <w:multiLevelType w:val="multilevel"/>
    <w:tmpl w:val="252A2ED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nsid w:val="270054A0"/>
    <w:multiLevelType w:val="multilevel"/>
    <w:tmpl w:val="AC3047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nsid w:val="2E484806"/>
    <w:multiLevelType w:val="multilevel"/>
    <w:tmpl w:val="BA223B7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nsid w:val="2E5B0923"/>
    <w:multiLevelType w:val="multilevel"/>
    <w:tmpl w:val="65F27B4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nsid w:val="357F74AA"/>
    <w:multiLevelType w:val="multilevel"/>
    <w:tmpl w:val="F5E2AA7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nsid w:val="35A363F1"/>
    <w:multiLevelType w:val="multilevel"/>
    <w:tmpl w:val="A03486E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nsid w:val="386E15F9"/>
    <w:multiLevelType w:val="multilevel"/>
    <w:tmpl w:val="39A85F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nsid w:val="3B9E6AB3"/>
    <w:multiLevelType w:val="multilevel"/>
    <w:tmpl w:val="2986452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nsid w:val="3BE0370A"/>
    <w:multiLevelType w:val="multilevel"/>
    <w:tmpl w:val="5D6438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nsid w:val="3C490DA8"/>
    <w:multiLevelType w:val="multilevel"/>
    <w:tmpl w:val="5266AD0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nsid w:val="3CEF64F2"/>
    <w:multiLevelType w:val="multilevel"/>
    <w:tmpl w:val="D38E66E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nsid w:val="3DB759B5"/>
    <w:multiLevelType w:val="multilevel"/>
    <w:tmpl w:val="9CD40D1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nsid w:val="3F084A28"/>
    <w:multiLevelType w:val="multilevel"/>
    <w:tmpl w:val="62DCF1C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nsid w:val="40AE1479"/>
    <w:multiLevelType w:val="multilevel"/>
    <w:tmpl w:val="2A24222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nsid w:val="4A817E02"/>
    <w:multiLevelType w:val="multilevel"/>
    <w:tmpl w:val="C676368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7">
    <w:nsid w:val="4A9035E8"/>
    <w:multiLevelType w:val="multilevel"/>
    <w:tmpl w:val="8F78607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nsid w:val="4B8D1CED"/>
    <w:multiLevelType w:val="multilevel"/>
    <w:tmpl w:val="D3CA84A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nsid w:val="4E944A1F"/>
    <w:multiLevelType w:val="multilevel"/>
    <w:tmpl w:val="9F3C52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nsid w:val="53FD61E7"/>
    <w:multiLevelType w:val="multilevel"/>
    <w:tmpl w:val="588C47A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nsid w:val="5A55436E"/>
    <w:multiLevelType w:val="multilevel"/>
    <w:tmpl w:val="3FE0D7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nsid w:val="5C061FF9"/>
    <w:multiLevelType w:val="multilevel"/>
    <w:tmpl w:val="9C9C8F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nsid w:val="5C5A4087"/>
    <w:multiLevelType w:val="multilevel"/>
    <w:tmpl w:val="59B6EC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nsid w:val="5C950B8F"/>
    <w:multiLevelType w:val="multilevel"/>
    <w:tmpl w:val="3D9C16D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5">
    <w:nsid w:val="5E0776BA"/>
    <w:multiLevelType w:val="multilevel"/>
    <w:tmpl w:val="301E6A4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nsid w:val="5FBA1FED"/>
    <w:multiLevelType w:val="multilevel"/>
    <w:tmpl w:val="F894C84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7">
    <w:nsid w:val="62B75ED5"/>
    <w:multiLevelType w:val="multilevel"/>
    <w:tmpl w:val="953A484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nsid w:val="62DB2A76"/>
    <w:multiLevelType w:val="multilevel"/>
    <w:tmpl w:val="59BCECB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9">
    <w:nsid w:val="650E1DB1"/>
    <w:multiLevelType w:val="multilevel"/>
    <w:tmpl w:val="A77822F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0">
    <w:nsid w:val="67FF78FF"/>
    <w:multiLevelType w:val="multilevel"/>
    <w:tmpl w:val="5BE83B3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1">
    <w:nsid w:val="6933044B"/>
    <w:multiLevelType w:val="multilevel"/>
    <w:tmpl w:val="D7E6387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2">
    <w:nsid w:val="69CD3764"/>
    <w:multiLevelType w:val="multilevel"/>
    <w:tmpl w:val="8AEC042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3">
    <w:nsid w:val="6A50597A"/>
    <w:multiLevelType w:val="multilevel"/>
    <w:tmpl w:val="C30C3E0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4">
    <w:nsid w:val="6DC44DCE"/>
    <w:multiLevelType w:val="multilevel"/>
    <w:tmpl w:val="5036BF8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5">
    <w:nsid w:val="72A568D6"/>
    <w:multiLevelType w:val="multilevel"/>
    <w:tmpl w:val="4A1213F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6">
    <w:nsid w:val="79743BE5"/>
    <w:multiLevelType w:val="multilevel"/>
    <w:tmpl w:val="DB8E8F1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7">
    <w:nsid w:val="7A8E5C21"/>
    <w:multiLevelType w:val="multilevel"/>
    <w:tmpl w:val="45CC02D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8">
    <w:nsid w:val="7B10653D"/>
    <w:multiLevelType w:val="multilevel"/>
    <w:tmpl w:val="1EDC47B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9">
    <w:nsid w:val="7B6C2D68"/>
    <w:multiLevelType w:val="multilevel"/>
    <w:tmpl w:val="611E2E9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45"/>
  </w:num>
  <w:num w:numId="2">
    <w:abstractNumId w:val="32"/>
  </w:num>
  <w:num w:numId="3">
    <w:abstractNumId w:val="4"/>
  </w:num>
  <w:num w:numId="4">
    <w:abstractNumId w:val="2"/>
  </w:num>
  <w:num w:numId="5">
    <w:abstractNumId w:val="47"/>
  </w:num>
  <w:num w:numId="6">
    <w:abstractNumId w:val="23"/>
  </w:num>
  <w:num w:numId="7">
    <w:abstractNumId w:val="37"/>
  </w:num>
  <w:num w:numId="8">
    <w:abstractNumId w:val="28"/>
  </w:num>
  <w:num w:numId="9">
    <w:abstractNumId w:val="16"/>
  </w:num>
  <w:num w:numId="10">
    <w:abstractNumId w:val="18"/>
  </w:num>
  <w:num w:numId="11">
    <w:abstractNumId w:val="26"/>
  </w:num>
  <w:num w:numId="12">
    <w:abstractNumId w:val="10"/>
  </w:num>
  <w:num w:numId="13">
    <w:abstractNumId w:val="31"/>
  </w:num>
  <w:num w:numId="14">
    <w:abstractNumId w:val="0"/>
  </w:num>
  <w:num w:numId="15">
    <w:abstractNumId w:val="5"/>
  </w:num>
  <w:num w:numId="16">
    <w:abstractNumId w:val="3"/>
  </w:num>
  <w:num w:numId="17">
    <w:abstractNumId w:val="24"/>
  </w:num>
  <w:num w:numId="18">
    <w:abstractNumId w:val="48"/>
  </w:num>
  <w:num w:numId="19">
    <w:abstractNumId w:val="44"/>
  </w:num>
  <w:num w:numId="20">
    <w:abstractNumId w:val="19"/>
  </w:num>
  <w:num w:numId="21">
    <w:abstractNumId w:val="9"/>
  </w:num>
  <w:num w:numId="22">
    <w:abstractNumId w:val="22"/>
  </w:num>
  <w:num w:numId="23">
    <w:abstractNumId w:val="29"/>
  </w:num>
  <w:num w:numId="24">
    <w:abstractNumId w:val="8"/>
  </w:num>
  <w:num w:numId="25">
    <w:abstractNumId w:val="49"/>
  </w:num>
  <w:num w:numId="26">
    <w:abstractNumId w:val="11"/>
  </w:num>
  <w:num w:numId="27">
    <w:abstractNumId w:val="36"/>
  </w:num>
  <w:num w:numId="28">
    <w:abstractNumId w:val="17"/>
  </w:num>
  <w:num w:numId="29">
    <w:abstractNumId w:val="56"/>
  </w:num>
  <w:num w:numId="30">
    <w:abstractNumId w:val="57"/>
  </w:num>
  <w:num w:numId="31">
    <w:abstractNumId w:val="53"/>
  </w:num>
  <w:num w:numId="32">
    <w:abstractNumId w:val="34"/>
  </w:num>
  <w:num w:numId="33">
    <w:abstractNumId w:val="6"/>
  </w:num>
  <w:num w:numId="34">
    <w:abstractNumId w:val="20"/>
  </w:num>
  <w:num w:numId="35">
    <w:abstractNumId w:val="7"/>
  </w:num>
  <w:num w:numId="36">
    <w:abstractNumId w:val="43"/>
  </w:num>
  <w:num w:numId="37">
    <w:abstractNumId w:val="38"/>
  </w:num>
  <w:num w:numId="38">
    <w:abstractNumId w:val="1"/>
  </w:num>
  <w:num w:numId="39">
    <w:abstractNumId w:val="27"/>
  </w:num>
  <w:num w:numId="40">
    <w:abstractNumId w:val="13"/>
  </w:num>
  <w:num w:numId="41">
    <w:abstractNumId w:val="39"/>
  </w:num>
  <w:num w:numId="42">
    <w:abstractNumId w:val="42"/>
  </w:num>
  <w:num w:numId="43">
    <w:abstractNumId w:val="12"/>
  </w:num>
  <w:num w:numId="44">
    <w:abstractNumId w:val="40"/>
  </w:num>
  <w:num w:numId="45">
    <w:abstractNumId w:val="54"/>
  </w:num>
  <w:num w:numId="46">
    <w:abstractNumId w:val="59"/>
  </w:num>
  <w:num w:numId="47">
    <w:abstractNumId w:val="15"/>
  </w:num>
  <w:num w:numId="48">
    <w:abstractNumId w:val="52"/>
  </w:num>
  <w:num w:numId="49">
    <w:abstractNumId w:val="58"/>
  </w:num>
  <w:num w:numId="50">
    <w:abstractNumId w:val="30"/>
  </w:num>
  <w:num w:numId="51">
    <w:abstractNumId w:val="21"/>
  </w:num>
  <w:num w:numId="52">
    <w:abstractNumId w:val="55"/>
  </w:num>
  <w:num w:numId="53">
    <w:abstractNumId w:val="35"/>
  </w:num>
  <w:num w:numId="54">
    <w:abstractNumId w:val="25"/>
  </w:num>
  <w:num w:numId="55">
    <w:abstractNumId w:val="41"/>
  </w:num>
  <w:num w:numId="56">
    <w:abstractNumId w:val="33"/>
  </w:num>
  <w:num w:numId="57">
    <w:abstractNumId w:val="50"/>
  </w:num>
  <w:num w:numId="58">
    <w:abstractNumId w:val="46"/>
  </w:num>
  <w:num w:numId="59">
    <w:abstractNumId w:val="14"/>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F5"/>
    <w:rsid w:val="000106C9"/>
    <w:rsid w:val="000A13F5"/>
    <w:rsid w:val="000C0976"/>
    <w:rsid w:val="000F2680"/>
    <w:rsid w:val="001752B8"/>
    <w:rsid w:val="00320C8B"/>
    <w:rsid w:val="00565621"/>
    <w:rsid w:val="00702395"/>
    <w:rsid w:val="007E0CEF"/>
    <w:rsid w:val="00895522"/>
    <w:rsid w:val="008A3A8E"/>
    <w:rsid w:val="00927C9B"/>
    <w:rsid w:val="00AC4C1B"/>
    <w:rsid w:val="00B67A61"/>
    <w:rsid w:val="00CF575C"/>
    <w:rsid w:val="00E50B03"/>
    <w:rsid w:val="00E777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FB"/>
    <w:rPr>
      <w:rFonts w:eastAsia="新細明體"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1127BF"/>
    <w:pPr>
      <w:tabs>
        <w:tab w:val="center" w:pos="4153"/>
        <w:tab w:val="right" w:pos="8306"/>
      </w:tabs>
      <w:snapToGrid w:val="0"/>
    </w:pPr>
    <w:rPr>
      <w:sz w:val="20"/>
      <w:szCs w:val="20"/>
    </w:rPr>
  </w:style>
  <w:style w:type="character" w:customStyle="1" w:styleId="a5">
    <w:name w:val="頁首 字元"/>
    <w:basedOn w:val="a0"/>
    <w:link w:val="a4"/>
    <w:uiPriority w:val="99"/>
    <w:rsid w:val="001127BF"/>
    <w:rPr>
      <w:rFonts w:ascii="Calibri" w:eastAsia="新細明體" w:hAnsi="Calibri" w:cs="Times New Roman"/>
      <w:sz w:val="20"/>
      <w:szCs w:val="20"/>
    </w:rPr>
  </w:style>
  <w:style w:type="paragraph" w:styleId="a6">
    <w:name w:val="footer"/>
    <w:basedOn w:val="a"/>
    <w:link w:val="a7"/>
    <w:uiPriority w:val="99"/>
    <w:unhideWhenUsed/>
    <w:rsid w:val="001127BF"/>
    <w:pPr>
      <w:tabs>
        <w:tab w:val="center" w:pos="4153"/>
        <w:tab w:val="right" w:pos="8306"/>
      </w:tabs>
      <w:snapToGrid w:val="0"/>
    </w:pPr>
    <w:rPr>
      <w:sz w:val="20"/>
      <w:szCs w:val="20"/>
    </w:rPr>
  </w:style>
  <w:style w:type="character" w:customStyle="1" w:styleId="a7">
    <w:name w:val="頁尾 字元"/>
    <w:basedOn w:val="a0"/>
    <w:link w:val="a6"/>
    <w:uiPriority w:val="99"/>
    <w:rsid w:val="001127BF"/>
    <w:rPr>
      <w:rFonts w:ascii="Calibri" w:eastAsia="新細明體" w:hAnsi="Calibri" w:cs="Times New Roman"/>
      <w:sz w:val="20"/>
      <w:szCs w:val="20"/>
    </w:rPr>
  </w:style>
  <w:style w:type="paragraph" w:styleId="a8">
    <w:name w:val="List Paragraph"/>
    <w:basedOn w:val="a"/>
    <w:link w:val="a9"/>
    <w:uiPriority w:val="99"/>
    <w:qFormat/>
    <w:rsid w:val="005145FF"/>
    <w:pPr>
      <w:ind w:leftChars="200" w:left="480"/>
    </w:pPr>
  </w:style>
  <w:style w:type="character" w:customStyle="1" w:styleId="a9">
    <w:name w:val="清單段落 字元"/>
    <w:link w:val="a8"/>
    <w:uiPriority w:val="99"/>
    <w:locked/>
    <w:rsid w:val="005145FF"/>
    <w:rPr>
      <w:rFonts w:ascii="Calibri" w:eastAsia="新細明體" w:hAnsi="Calibri" w:cs="Times New Roman"/>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character" w:styleId="ae">
    <w:name w:val="Hyperlink"/>
    <w:basedOn w:val="a0"/>
    <w:uiPriority w:val="99"/>
    <w:unhideWhenUsed/>
    <w:rsid w:val="00B67A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FB"/>
    <w:rPr>
      <w:rFonts w:eastAsia="新細明體"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1127BF"/>
    <w:pPr>
      <w:tabs>
        <w:tab w:val="center" w:pos="4153"/>
        <w:tab w:val="right" w:pos="8306"/>
      </w:tabs>
      <w:snapToGrid w:val="0"/>
    </w:pPr>
    <w:rPr>
      <w:sz w:val="20"/>
      <w:szCs w:val="20"/>
    </w:rPr>
  </w:style>
  <w:style w:type="character" w:customStyle="1" w:styleId="a5">
    <w:name w:val="頁首 字元"/>
    <w:basedOn w:val="a0"/>
    <w:link w:val="a4"/>
    <w:uiPriority w:val="99"/>
    <w:rsid w:val="001127BF"/>
    <w:rPr>
      <w:rFonts w:ascii="Calibri" w:eastAsia="新細明體" w:hAnsi="Calibri" w:cs="Times New Roman"/>
      <w:sz w:val="20"/>
      <w:szCs w:val="20"/>
    </w:rPr>
  </w:style>
  <w:style w:type="paragraph" w:styleId="a6">
    <w:name w:val="footer"/>
    <w:basedOn w:val="a"/>
    <w:link w:val="a7"/>
    <w:uiPriority w:val="99"/>
    <w:unhideWhenUsed/>
    <w:rsid w:val="001127BF"/>
    <w:pPr>
      <w:tabs>
        <w:tab w:val="center" w:pos="4153"/>
        <w:tab w:val="right" w:pos="8306"/>
      </w:tabs>
      <w:snapToGrid w:val="0"/>
    </w:pPr>
    <w:rPr>
      <w:sz w:val="20"/>
      <w:szCs w:val="20"/>
    </w:rPr>
  </w:style>
  <w:style w:type="character" w:customStyle="1" w:styleId="a7">
    <w:name w:val="頁尾 字元"/>
    <w:basedOn w:val="a0"/>
    <w:link w:val="a6"/>
    <w:uiPriority w:val="99"/>
    <w:rsid w:val="001127BF"/>
    <w:rPr>
      <w:rFonts w:ascii="Calibri" w:eastAsia="新細明體" w:hAnsi="Calibri" w:cs="Times New Roman"/>
      <w:sz w:val="20"/>
      <w:szCs w:val="20"/>
    </w:rPr>
  </w:style>
  <w:style w:type="paragraph" w:styleId="a8">
    <w:name w:val="List Paragraph"/>
    <w:basedOn w:val="a"/>
    <w:link w:val="a9"/>
    <w:uiPriority w:val="99"/>
    <w:qFormat/>
    <w:rsid w:val="005145FF"/>
    <w:pPr>
      <w:ind w:leftChars="200" w:left="480"/>
    </w:pPr>
  </w:style>
  <w:style w:type="character" w:customStyle="1" w:styleId="a9">
    <w:name w:val="清單段落 字元"/>
    <w:link w:val="a8"/>
    <w:uiPriority w:val="99"/>
    <w:locked/>
    <w:rsid w:val="005145FF"/>
    <w:rPr>
      <w:rFonts w:ascii="Calibri" w:eastAsia="新細明體" w:hAnsi="Calibri" w:cs="Times New Roman"/>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character" w:styleId="ae">
    <w:name w:val="Hyperlink"/>
    <w:basedOn w:val="a0"/>
    <w:uiPriority w:val="99"/>
    <w:unhideWhenUsed/>
    <w:rsid w:val="00B67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blab.nknu.edu.tw/Course_STEM_Detail_Files.aspx?STEMID=1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lab.nknu.edu.tw/Course_STEM_Detail_Files.aspx?STEMID=1006" TargetMode="External"/><Relationship Id="rId5" Type="http://schemas.openxmlformats.org/officeDocument/2006/relationships/settings" Target="settings.xml"/><Relationship Id="rId10" Type="http://schemas.openxmlformats.org/officeDocument/2006/relationships/hyperlink" Target="https://www.fablab.nknu.edu.tw/Course_STEM_Detail_Files.aspx?STEMID=1006" TargetMode="External"/><Relationship Id="rId4" Type="http://schemas.microsoft.com/office/2007/relationships/stylesWithEffects" Target="stylesWithEffects.xml"/><Relationship Id="rId9" Type="http://schemas.openxmlformats.org/officeDocument/2006/relationships/hyperlink" Target="https://www.fablab.nknu.edu.tw/Course_STEM_Detail_Files.aspx?STEMID=1006"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bV8jeuCqRQsbdM/c8/2nHwGEQ==">AMUW2mXlzSNChUL78QGTFnkPXNMRng88z1rRR1hKXPieFS97+n0e+5hKmAZjPCFWG/Dz9sim9WmUcbd4ekoNdEznZ+lGCAwK6AgWUB79onNVwpO1mDSoWms=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1708</Words>
  <Characters>9737</Characters>
  <Application>Microsoft Office Word</Application>
  <DocSecurity>0</DocSecurity>
  <Lines>81</Lines>
  <Paragraphs>22</Paragraphs>
  <ScaleCrop>false</ScaleCrop>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2023-04-18T13:08:00Z</dcterms:created>
  <dcterms:modified xsi:type="dcterms:W3CDTF">2023-04-19T03:49:00Z</dcterms:modified>
</cp:coreProperties>
</file>